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56"/>
          <w:szCs w:val="9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56"/>
          <w:szCs w:val="96"/>
        </w:rPr>
        <w:t>企业品牌与竞争定位</w:t>
      </w: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56"/>
          <w:szCs w:val="9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56"/>
          <w:szCs w:val="96"/>
        </w:rPr>
        <w:t>高级课程</w:t>
      </w:r>
    </w:p>
    <w:p>
      <w:pPr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  <w:bookmarkStart w:id="0" w:name="_GoBack"/>
      <w:bookmarkEnd w:id="0"/>
    </w:p>
    <w:p>
      <w:pPr>
        <w:spacing w:line="1000" w:lineRule="exact"/>
        <w:jc w:val="center"/>
        <w:rPr>
          <w:rFonts w:ascii="微软雅黑" w:hAnsi="微软雅黑" w:eastAsia="微软雅黑" w:cs="微软雅黑"/>
          <w:bCs/>
          <w:color w:val="C00000"/>
          <w:sz w:val="36"/>
          <w:szCs w:val="36"/>
        </w:rPr>
      </w:pPr>
      <w:r>
        <w:rPr>
          <w:rFonts w:ascii="微软雅黑" w:hAnsi="微软雅黑" w:eastAsia="微软雅黑" w:cs="微软雅黑"/>
          <w:bCs/>
          <w:color w:val="C00000"/>
          <w:sz w:val="36"/>
          <w:szCs w:val="36"/>
        </w:rPr>
        <w:pict>
          <v:line id="Line 2" o:spid="_x0000_s1026" o:spt="20" style="position:absolute;left:0pt;margin-left:147.35pt;margin-top:12pt;height:0.05pt;width:170.1pt;z-index:252047360;mso-width-relative:page;mso-height-relative:page;" fillcolor="#C00000" filled="t" stroked="t" coordsize="21600,21600" o:gfxdata="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Hj/qdsAAAAJAQAADwAAAAAAAAABACAAAAAiAAAAZHJzL2Rvd25y&#10;ZXYueG1sUEsBAhQAFAAAAAgAh07iQJb2DCPCAQAAtgMAAA4AAAAAAAAAAQAgAAAAKgEAAGRycy9l&#10;Mm9Eb2MueG1sUEsFBgAAAAAGAAYAWQEAAF4FAAAAAA==&#10;">
            <v:path arrowok="t"/>
            <v:fill on="t" focussize="0,0"/>
            <v:stroke weight="1.5pt" color="#C00000" dashstyle="1 1" endcap="square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Cs/>
          <w:color w:val="C00000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</w:rPr>
      </w:pPr>
      <w:r>
        <w:rPr>
          <w:b/>
          <w:color w:val="00CCFF"/>
        </w:rPr>
        <w:pict>
          <v:line id="Line 3" o:spid="_x0000_s1034" o:spt="20" style="position:absolute;left:0pt;margin-left:146.6pt;margin-top:4.2pt;height:0.05pt;width:170.1pt;z-index:252048384;mso-width-relative:page;mso-height-relative:page;" fillcolor="#C00000" filled="t" stroked="t" coordsize="21600,21600" o:gfxdata="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9t8Q7YAAAABwEAAA8AAAAAAAAAAQAgAAAAIgAAAGRycy9kb3ducmV2&#10;LnhtbFBLAQIUABQAAAAIAIdO4kCo2y9FwwEAALYDAAAOAAAAAAAAAAEAIAAAACcBAABkcnMvZTJv&#10;RG9jLnhtbFBLBQYAAAAABgAGAFkBAABcBQAAAAA=&#10;">
            <v:path arrowok="t"/>
            <v:fill on="t" focussize="0,0"/>
            <v:stroke weight="1.5pt" color="#C00000" dashstyle="1 1" endcap="square"/>
            <v:imagedata o:title=""/>
            <o:lock v:ext="edit"/>
          </v:line>
        </w:pict>
      </w: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FFFFFF"/>
          <w:sz w:val="10"/>
          <w:szCs w:val="10"/>
        </w:rPr>
      </w:pPr>
      <w:r>
        <w:rPr>
          <w:rFonts w:ascii="黑体" w:hAnsi="黑体" w:eastAsia="黑体"/>
          <w:b/>
          <w:sz w:val="10"/>
          <w:szCs w:val="10"/>
        </w:rPr>
        <w:pict>
          <v:rect id="Rectangle 4" o:spid="_x0000_s1033" o:spt="1" style="position:absolute;left:0pt;margin-left:-11.8pt;margin-top:5.7pt;height:51.55pt;width:492.4pt;z-index:-251266048;mso-width-relative:page;mso-height-relative:page;" fillcolor="#C00000" filled="t" stroked="t" coordsize="21600,21600" o:gfxdata="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N3gNtkAAAAKAQAADwAAAAAAAAAB&#10;ACAAAAAiAAAAZHJzL2Rvd25yZXYueG1sUEsBAhQAFAAAAAgAh07iQHyuphzWAQAA1QMAAA4AAAAA&#10;AAAAAQAgAAAAKAEAAGRycy9lMm9Eb2MueG1sUEsFBgAAAAAGAAYAWQEAAHAFAAAAAA==&#10;">
            <v:path/>
            <v:fill on="t" focussize="0,0"/>
            <v:stroke weight="2.25pt" color="#C00000"/>
            <v:imagedata o:title=""/>
            <o:lock v:ext="edit"/>
          </v:rect>
        </w:pict>
      </w:r>
    </w:p>
    <w:p>
      <w:pPr>
        <w:jc w:val="center"/>
        <w:rPr>
          <w:rFonts w:ascii="微软雅黑" w:hAnsi="微软雅黑" w:eastAsia="微软雅黑" w:cs="微软雅黑"/>
          <w:b/>
          <w:bCs/>
          <w:color w:val="FFFFFF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6"/>
          <w:szCs w:val="36"/>
        </w:rPr>
        <w:t>品牌与竞争定位·咨询式学习</w:t>
      </w:r>
    </w:p>
    <w:p>
      <w:pPr>
        <w:rPr>
          <w:b/>
          <w:sz w:val="36"/>
        </w:rPr>
      </w:pPr>
    </w:p>
    <w:p>
      <w:pPr>
        <w:ind w:left="1440" w:leftChars="600" w:firstLine="524" w:firstLineChars="145"/>
        <w:rPr>
          <w:b/>
          <w:sz w:val="36"/>
        </w:rPr>
      </w:pPr>
      <w:r>
        <w:rPr>
          <w:rFonts w:hint="eastAsia"/>
          <w:b/>
          <w:sz w:val="36"/>
        </w:rPr>
        <w:t xml:space="preserve">                         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Rectangle 6" o:spid="_x0000_s1032" o:spt="1" style="position:absolute;left:0pt;margin-left:104.35pt;margin-top:9.3pt;height:15.6pt;width:366.25pt;z-index:251721728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▍项目背景</w:t>
      </w:r>
    </w:p>
    <w:p>
      <w:pPr>
        <w:pStyle w:val="12"/>
        <w:spacing w:line="240" w:lineRule="auto"/>
        <w:rPr>
          <w:rFonts w:hint="default" w:ascii="Arial" w:hAnsi="Arial" w:eastAsia="微软雅黑" w:cs="Arial"/>
          <w:b/>
          <w:color w:val="C00000"/>
          <w:sz w:val="28"/>
          <w:szCs w:val="24"/>
          <w:lang w:val="en-US"/>
        </w:rPr>
      </w:pPr>
      <w:r>
        <w:rPr>
          <w:rFonts w:ascii="黑体" w:hAnsi="黑体" w:eastAsia="黑体" w:cs="黑体"/>
          <w:color w:val="C00000"/>
          <w:sz w:val="28"/>
        </w:rPr>
        <w:t>◆</w:t>
      </w:r>
      <w:r>
        <w:rPr>
          <w:rFonts w:ascii="Arial" w:hAnsi="Arial" w:eastAsia="微软雅黑" w:cs="Arial"/>
          <w:b/>
          <w:color w:val="C00000"/>
          <w:sz w:val="28"/>
          <w:szCs w:val="24"/>
          <w:lang w:val="en-US"/>
        </w:rPr>
        <w:t>本课程为推动企业业绩倍增打造！</w:t>
      </w:r>
    </w:p>
    <w:p>
      <w:pPr>
        <w:pStyle w:val="12"/>
        <w:spacing w:line="240" w:lineRule="auto"/>
        <w:rPr>
          <w:rFonts w:hint="default" w:ascii="Arial" w:hAnsi="Arial" w:eastAsia="微软雅黑" w:cs="Arial"/>
          <w:b/>
          <w:color w:val="C00000"/>
          <w:sz w:val="28"/>
          <w:szCs w:val="24"/>
          <w:lang w:val="en-US"/>
        </w:rPr>
      </w:pPr>
      <w:r>
        <w:rPr>
          <w:rFonts w:ascii="黑体" w:hAnsi="黑体" w:eastAsia="黑体" w:cs="黑体"/>
          <w:color w:val="C00000"/>
          <w:sz w:val="28"/>
        </w:rPr>
        <w:t>◆</w:t>
      </w:r>
      <w:r>
        <w:rPr>
          <w:rFonts w:ascii="Arial" w:hAnsi="Arial" w:eastAsia="微软雅黑" w:cs="Arial"/>
          <w:b/>
          <w:color w:val="C00000"/>
          <w:sz w:val="28"/>
          <w:szCs w:val="24"/>
          <w:lang w:val="en-US"/>
        </w:rPr>
        <w:t>本课程为提升企业的利润率打造！</w:t>
      </w:r>
    </w:p>
    <w:p>
      <w:pPr>
        <w:pStyle w:val="12"/>
        <w:spacing w:line="240" w:lineRule="auto"/>
        <w:rPr>
          <w:rFonts w:hint="default" w:ascii="Arial" w:hAnsi="Arial" w:eastAsia="微软雅黑" w:cs="Arial"/>
          <w:b/>
          <w:color w:val="C00000"/>
          <w:sz w:val="28"/>
          <w:szCs w:val="24"/>
          <w:lang w:val="en-US"/>
        </w:rPr>
      </w:pPr>
      <w:r>
        <w:rPr>
          <w:rFonts w:ascii="黑体" w:hAnsi="黑体" w:eastAsia="黑体" w:cs="黑体"/>
          <w:color w:val="C00000"/>
          <w:sz w:val="28"/>
        </w:rPr>
        <w:t>◆</w:t>
      </w:r>
      <w:r>
        <w:rPr>
          <w:rFonts w:ascii="Arial" w:hAnsi="Arial" w:eastAsia="微软雅黑" w:cs="Arial"/>
          <w:b/>
          <w:color w:val="C00000"/>
          <w:sz w:val="28"/>
          <w:szCs w:val="24"/>
          <w:lang w:val="en-US"/>
        </w:rPr>
        <w:t>本课程为提升企业品牌影响力打造！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商业竞争的本质是认知战。而品牌则是商业竞争中的标志符号。彼得•德鲁克曾说过“</w:t>
      </w:r>
      <w:r>
        <w:rPr>
          <w:rFonts w:ascii="微软雅黑" w:hAnsi="微软雅黑" w:eastAsia="微软雅黑" w:cs="微软雅黑"/>
          <w:color w:val="585858" w:themeColor="text1" w:themeTint="A6"/>
        </w:rPr>
        <w:t>21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世纪的组织只有依靠品牌竞争，因为除此之外他们一无所有。”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品牌战略才是最高的战略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，</w:t>
      </w: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商业竞争早已转向抢夺客户的心智，那里是你取胜的地方，也是你落败的地方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。</w:t>
      </w: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而品牌具有调动人心的力量！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谁能找到触动客户心智的定位，谁能塑造出独特的品牌价值，谁就会成为同质化竞争时代的宠儿。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  <w:sz w:val="10"/>
          <w:szCs w:val="10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品牌是企业获得超额利润的工具，是消费者的独特感受，也是企业与消费者之间稳固的互动关系。越来越多的企业已经意识到品牌建设对其提升市场竞争力、客户忠诚度和企业内部管理效率的重要作用。品牌已成为企业可持续发展的关键无形资产。                       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1" o:spid="_x0000_s1031" o:spt="1" style="position:absolute;left:0pt;margin-left:105.1pt;margin-top:7.95pt;height:15.6pt;width:366.25pt;z-index:25178624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LVJCjD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3N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1SQow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▍课程价值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黑体" w:hAnsi="黑体" w:eastAsia="黑体" w:cs="黑体"/>
          <w:color w:val="C00000"/>
        </w:rPr>
        <w:t>◆</w:t>
      </w: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〈理清思路〉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系统学习品牌知识和实操方法，为实施品牌战略打下认识基础。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黑体" w:hAnsi="黑体" w:eastAsia="黑体" w:cs="黑体"/>
          <w:color w:val="C00000"/>
        </w:rPr>
        <w:t>◆</w:t>
      </w: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〈挖掘潜力〉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从理论到实战，挖掘企业优势资源，打造和提升品牌价值。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黑体" w:hAnsi="黑体" w:eastAsia="黑体" w:cs="黑体"/>
          <w:color w:val="C00000"/>
        </w:rPr>
        <w:t>◆</w:t>
      </w: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〈解决痛点〉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行业专家给予指导，解答品牌建设中的疑难问题。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黑体" w:hAnsi="黑体" w:eastAsia="黑体" w:cs="黑体"/>
          <w:color w:val="C00000"/>
        </w:rPr>
        <w:t>◆</w:t>
      </w: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〈提升格局〉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国际顶尖商学院、品牌企业参访学习，助力品牌国际化。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0" o:spid="_x0000_s1030" o:spt="1" style="position:absolute;left:0pt;margin-left:106.75pt;margin-top:7.95pt;height:15.6pt;width:364.6pt;z-index:251850752;mso-width-relative:page;mso-height-relative:page;" fillcolor="#C00000" filled="t" stroked="f" coordsize="21600,21600" o:gfxdata="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IDlkdgAAAAJAQAADwAA&#10;AAAAAAABACAAAAAiAAAAZHJzL2Rvd25yZXYueG1sUEsBAhQAFAAAAAgAh07iQCZAwWHdAQAAuAMA&#10;AA4AAAAAAAAAAQAgAAAAJwEAAGRycy9lMm9Eb2MueG1sUEsFBgAAAAAGAAYAWQEAAHYFAAAAAA=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▍增值服务</w:t>
      </w:r>
    </w:p>
    <w:p>
      <w:pPr>
        <w:autoSpaceDE w:val="0"/>
        <w:autoSpaceDN w:val="0"/>
        <w:adjustRightInd w:val="0"/>
        <w:rPr>
          <w:rFonts w:ascii="黑体" w:hAnsi="黑体" w:eastAsia="黑体" w:cs="黑体"/>
          <w:color w:val="C00000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班级导师全程辅导。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提供一次企业微咨询。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提供一次免费企业上门诊断，提出有针对性的建议。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提供一年的免费导师答疑服务。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提供知名企业参访，学习更多品牌打法。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提供免费复训。</w:t>
      </w:r>
    </w:p>
    <w:p>
      <w:pPr>
        <w:rPr>
          <w:rFonts w:ascii="微软雅黑" w:hAnsi="微软雅黑" w:eastAsia="微软雅黑" w:cs="微软雅黑"/>
          <w:color w:val="585858" w:themeColor="text1" w:themeTint="A6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9" o:spid="_x0000_s1029" o:spt="1" style="position:absolute;left:0pt;margin-left:105.1pt;margin-top:7.95pt;height:15.6pt;width:366.25pt;z-index:251915264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D8AP8Hc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dNkxNkAAAAJAQAADwAA&#10;AAAAAAABACAAAAAiAAAAZHJzL2Rvd25yZXYueG1sUEsBAhQAFAAAAAgAh07iQD8AP8HcAQAAuAMA&#10;AA4AAAAAAAAAAQAgAAAAKAEAAGRycy9lMm9Eb2MueG1sUEsFBgAAAAAGAAYAWQEAAHYFAAAAAA=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▍拓展书籍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《跨越鸿沟》   杰弗里•摩尔、高科技营销魔法之父</w: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 xml:space="preserve">●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《选择的悖论》 巴里·施瓦茨、用经济学布道心理学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《思考，快与慢》丹尼尔•卡尼曼、改变传统的思考方式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《品牌相关性》  戴维•阿克、开创全新的竞争领域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8" o:spid="_x0000_s1028" o:spt="1" style="position:absolute;left:0pt;margin-left:105.1pt;margin-top:7.95pt;height:15.6pt;width:366.25pt;z-index:251979776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▍教学安排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授课安排：每月上课2-3天，共6次课程。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 xml:space="preserve"> 上课地点：。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 xml:space="preserve"> 上课人数：小班教学，15人开班，30人封班。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49" o:spid="_x0000_s1049" o:spt="1" style="position:absolute;left:0pt;margin-left:105.1pt;margin-top:7.95pt;height:15.6pt;width:366.25pt;z-index:25206784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▍目标学员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企业董事长、总经理及高层管理人员。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企业品牌管理部、企划部、市场部、战略规划部等部门相关负责人。</w:t>
      </w:r>
    </w:p>
    <w:p>
      <w:pPr>
        <w:pStyle w:val="12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从事企业并购、品牌整合的企业界人士。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7" o:spid="_x0000_s1027" o:spt="1" style="position:absolute;left:0pt;margin-left:105.1pt;margin-top:7.95pt;height:15.6pt;width:366.25pt;z-index:252044288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▍课程设置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t xml:space="preserve">● </w: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核心课程</w:t>
      </w:r>
    </w:p>
    <w:p>
      <w:pPr>
        <w:pStyle w:val="12"/>
        <w:spacing w:line="360" w:lineRule="auto"/>
        <w:rPr>
          <w:rFonts w:hint="default" w:ascii="微软雅黑" w:hAnsi="微软雅黑" w:eastAsia="微软雅黑" w:cs="微软雅黑"/>
          <w:color w:val="auto"/>
          <w:szCs w:val="24"/>
        </w:rPr>
      </w:pPr>
      <w:r>
        <w:rPr>
          <w:rFonts w:hint="default" w:ascii="微软雅黑" w:hAnsi="微软雅黑" w:eastAsia="微软雅黑" w:cs="微软雅黑"/>
          <w:color w:val="auto"/>
          <w:szCs w:val="24"/>
          <w:lang w:val="en-US"/>
        </w:rPr>
        <w:pict>
          <v:shape id="_x0000_s1035" o:spid="_x0000_s1035" o:spt="176" type="#_x0000_t176" style="position:absolute;left:0pt;margin-left:4.65pt;margin-top:12.4pt;height:34.35pt;width:459.6pt;z-index:252051456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模块一：制定以价值创造为目标的品牌战略</w:t>
                  </w:r>
                </w:p>
              </w:txbxContent>
            </v:textbox>
          </v:shape>
        </w:pic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  <w:kern w:val="2"/>
          <w:lang w:val="zh-CN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品牌战略以创造价值为导向，打造有独特价值的品牌才能为企业带来巨大收益。品牌具有调动人心的力量，企业的决胜战场就在客户心中。品牌之胜，胜在战略。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  <w:lang w:val="en-US"/>
        </w:rPr>
        <w:pict>
          <v:shape id="_x0000_s1039" o:spid="_x0000_s1039" o:spt="176" type="#_x0000_t176" style="position:absolute;left:0pt;margin-left:4.65pt;margin-top:0.9pt;height:34.35pt;width:459.6pt;z-index:252053504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模块二：品牌定位：细分市场、洞察客户，打造高质量的竞争</w:t>
                  </w:r>
                </w:p>
              </w:txbxContent>
            </v:textbox>
          </v:shape>
        </w:pic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  <w:r>
        <w:rPr>
          <w:rFonts w:ascii="Arial" w:hAnsi="Arial" w:eastAsia="微软雅黑" w:cs="Arial"/>
          <w:color w:val="C00000"/>
          <w:szCs w:val="24"/>
          <w:lang w:val="en-US"/>
        </w:rPr>
        <w:t xml:space="preserve">     </w: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掌握寻找定位的逻辑、工具、方法，突破品类发展瓶颈，重构思维，差异化地创建品牌，从而在心智战争中获胜。</w: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pict>
          <v:shape id="_x0000_s1040" o:spid="_x0000_s1040" o:spt="176" type="#_x0000_t176" style="position:absolute;left:0pt;margin-left:4.65pt;margin-top:16.8pt;height:34.35pt;width:459.6pt;z-index:252054528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模块三：优化运营：与品牌定位一致的企业运营</w:t>
                  </w:r>
                </w:p>
              </w:txbxContent>
            </v:textbox>
          </v:shape>
        </w:pic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spacing w:line="220" w:lineRule="atLeast"/>
        <w:rPr>
          <w:rFonts w:ascii="Arial" w:hAnsi="Arial" w:eastAsia="微软雅黑" w:cs="Arial"/>
          <w:color w:val="C00000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围绕定位优化企业运营的每一个动作，快速提高企业的运营效益。定位是战略，而运营则是执行，优化运营效率是最关键的点。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</w:rPr>
        <w:pict>
          <v:shape id="_x0000_s1041" o:spid="_x0000_s1041" o:spt="176" type="#_x0000_t176" style="position:absolute;left:0pt;margin-left:4.65pt;margin-top:9pt;height:34.35pt;width:459.6pt;z-index:252055552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模块四：传统企业的挑战：营销创新</w:t>
                  </w:r>
                </w:p>
              </w:txbxContent>
            </v:textbox>
          </v:shape>
        </w:pict>
      </w:r>
    </w:p>
    <w:p>
      <w:pPr>
        <w:spacing w:line="220" w:lineRule="atLeast"/>
        <w:rPr>
          <w:rFonts w:ascii="Arial" w:hAnsi="Arial" w:eastAsia="微软雅黑" w:cs="Arial"/>
          <w:color w:val="C00000"/>
          <w:kern w:val="2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“市场变得比市场营销更快“，不确定时代中企业可以倚重的传统资源越来越少。在</w:t>
      </w:r>
      <w:r>
        <w:rPr>
          <w:rFonts w:ascii="微软雅黑" w:hAnsi="微软雅黑" w:eastAsia="微软雅黑" w:cs="微软雅黑"/>
          <w:color w:val="585858" w:themeColor="text1" w:themeTint="A6"/>
        </w:rPr>
        <w:t>3-12个月中足够一个品牌在市场中声名鹊起，传统企业没有创新营销能力，意味着行将末路。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  <w:r>
        <w:rPr>
          <w:rFonts w:hint="default" w:ascii="Arial" w:hAnsi="Arial" w:eastAsia="微软雅黑" w:cs="Arial"/>
          <w:color w:val="C00000"/>
          <w:szCs w:val="24"/>
          <w:lang w:val="en-US"/>
        </w:rPr>
        <w:pict>
          <v:shape id="_x0000_s1043" o:spid="_x0000_s1043" o:spt="176" type="#_x0000_t176" style="position:absolute;left:0pt;margin-left:4.65pt;margin-top:7.2pt;height:34.35pt;width:459.6pt;z-index:252056576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b/>
                      <w:color w:val="FFFFFF" w:themeColor="background1"/>
                    </w:rPr>
                    <w:t>模块五：变革时代的传播环境：新媒体、移动互联网下的新传播与大数据</w:t>
                  </w:r>
                </w:p>
              </w:txbxContent>
            </v:textbox>
          </v:shape>
        </w:pic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新媒体和移动互联网、大数据渐渐成为主流的营销的手段，企业需要适应新环境，主动拥抱新生事物，建立与对手拉开距离的竞争格局。</w: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pict>
          <v:shape id="_x0000_s1044" o:spid="_x0000_s1044" o:spt="176" type="#_x0000_t176" style="position:absolute;left:0pt;margin-left:4.1pt;margin-top:21.2pt;height:34.35pt;width:459.6pt;z-index:252057600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b/>
                      <w:color w:val="FFFFFF" w:themeColor="background1"/>
                    </w:rPr>
                    <w:t>模块六：在风云变幻的市场中打造品牌的持续力：品牌公关与品牌维护</w:t>
                  </w:r>
                </w:p>
              </w:txbxContent>
            </v:textbox>
          </v:shape>
        </w:pic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spacing w:line="220" w:lineRule="atLeast"/>
        <w:rPr>
          <w:rFonts w:ascii="Arial" w:hAnsi="Arial" w:eastAsia="微软雅黑" w:cs="Arial"/>
          <w:color w:val="C00000"/>
          <w:kern w:val="2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自媒体时代，一条微博引发的“蝴蝶效应”可以成为品牌事件，品牌公关是企业和客户、社会的沟通通道，是能为企业赢得品牌好感、消除负面影响的不可或缺的能力。持续不断地维护品牌的美誉度方能保持品牌活力。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360" w:lineRule="auto"/>
        <w:rPr>
          <w:rFonts w:hint="default" w:ascii="微软雅黑" w:hAnsi="微软雅黑" w:eastAsia="微软雅黑" w:cs="微软雅黑"/>
          <w:b/>
          <w:color w:val="C00000"/>
          <w:kern w:val="0"/>
          <w:sz w:val="32"/>
          <w:szCs w:val="32"/>
          <w:lang w:val="en-US"/>
        </w:rPr>
      </w:pPr>
      <w:r>
        <w:rPr>
          <w:rFonts w:hint="default" w:ascii="微软雅黑" w:hAnsi="微软雅黑" w:eastAsia="微软雅黑" w:cs="微软雅黑"/>
          <w:b/>
          <w:color w:val="C00000"/>
          <w:kern w:val="0"/>
          <w:sz w:val="32"/>
          <w:szCs w:val="32"/>
          <w:lang w:val="en-US"/>
        </w:rPr>
        <w:t>●</w:t>
      </w:r>
      <w:r>
        <w:rPr>
          <w:rFonts w:ascii="微软雅黑" w:hAnsi="微软雅黑" w:eastAsia="微软雅黑" w:cs="微软雅黑"/>
          <w:b/>
          <w:color w:val="C00000"/>
          <w:kern w:val="0"/>
          <w:sz w:val="32"/>
          <w:szCs w:val="32"/>
          <w:lang w:val="en-US"/>
        </w:rPr>
        <w:t>选修课程：</w:t>
      </w:r>
    </w:p>
    <w:p>
      <w:pPr>
        <w:pStyle w:val="12"/>
        <w:spacing w:line="360" w:lineRule="auto"/>
        <w:rPr>
          <w:rFonts w:hint="default" w:ascii="微软雅黑" w:hAnsi="微软雅黑" w:eastAsia="微软雅黑" w:cs="微软雅黑"/>
          <w:b/>
          <w:color w:val="C00000"/>
          <w:kern w:val="0"/>
          <w:sz w:val="32"/>
          <w:szCs w:val="32"/>
          <w:lang w:val="en-US"/>
        </w:rPr>
      </w:pPr>
      <w:r>
        <w:rPr>
          <w:rFonts w:hint="default" w:ascii="微软雅黑" w:hAnsi="微软雅黑" w:eastAsia="微软雅黑" w:cs="微软雅黑"/>
          <w:b/>
          <w:color w:val="C00000"/>
          <w:kern w:val="0"/>
          <w:sz w:val="32"/>
          <w:szCs w:val="32"/>
          <w:lang w:val="en-US"/>
        </w:rPr>
        <w:pict>
          <v:shape id="_x0000_s1051" o:spid="_x0000_s1051" o:spt="176" type="#_x0000_t176" style="position:absolute;left:0pt;margin-left:-1.45pt;margin-top:7.85pt;height:34.35pt;width:459.6pt;z-index:252068864;mso-width-relative:page;mso-height-relative:page;" fillcolor="#C0504D [3205]" filled="t" stroked="t" coordsize="21600,21600">
            <v:path/>
            <v:fill on="t" focussize="0,0"/>
            <v:stroke weight="10pt" color="#C0504D [3205]" linestyle="thinThin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法国经典致敬之旅</w:t>
                  </w:r>
                  <w:r>
                    <w:rPr>
                      <w:b/>
                      <w:color w:val="FFFFFF" w:themeColor="background1"/>
                    </w:rPr>
                    <w:t>----《国际顶级品牌的树立---成功企业的经验》</w:t>
                  </w:r>
                </w:p>
              </w:txbxContent>
            </v:textbox>
          </v:shape>
        </w:pict>
      </w:r>
    </w:p>
    <w:p>
      <w:pPr>
        <w:spacing w:line="220" w:lineRule="atLeast"/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法国之旅带领同学走进知名商学院，聆听国际化的品牌理念，参访国际顶级品牌，近距离感受备受受尊敬品牌背后的匠心。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46" o:spid="_x0000_s1046" o:spt="1" style="position:absolute;left:0pt;margin-left:105.1pt;margin-top:7.95pt;height:15.6pt;width:366.25pt;z-index:252061696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▍学费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黑体" w:hAnsi="黑体" w:eastAsia="黑体" w:cs="黑体"/>
          <w:color w:val="C00000"/>
        </w:rPr>
      </w:pPr>
      <w:r>
        <w:rPr>
          <w:rFonts w:ascii="黑体" w:hAnsi="黑体" w:eastAsia="黑体" w:cs="黑体"/>
          <w:color w:val="C00000"/>
        </w:rPr>
        <w:t>◆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学费10万，</w:t>
      </w:r>
      <w:r>
        <w:rPr>
          <w:rFonts w:ascii="微软雅黑" w:hAnsi="微软雅黑" w:eastAsia="微软雅黑" w:cs="微软雅黑"/>
          <w:b/>
          <w:color w:val="585858" w:themeColor="text1" w:themeTint="A6"/>
          <w:kern w:val="0"/>
          <w:szCs w:val="24"/>
          <w:lang w:val="en-US"/>
        </w:rPr>
        <w:t>首期学费6.8万</w:t>
      </w:r>
      <w:r>
        <w:rPr>
          <w:rFonts w:ascii="微软雅黑" w:hAnsi="微软雅黑" w:eastAsia="微软雅黑" w:cs="微软雅黑"/>
          <w:color w:val="585858" w:themeColor="text1" w:themeTint="A6"/>
          <w:kern w:val="0"/>
          <w:szCs w:val="24"/>
          <w:lang w:val="en-US"/>
        </w:rPr>
        <w:t>。</w:t>
      </w:r>
    </w:p>
    <w:p>
      <w:pPr>
        <w:spacing w:line="220" w:lineRule="atLeast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黑体" w:hAnsi="黑体" w:eastAsia="黑体" w:cs="黑体"/>
          <w:color w:val="C00000"/>
        </w:rPr>
        <w:t>◆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学习期满，考核合格可颁发《企业品牌与竞争定位高级课程》结业证书。</w:t>
      </w:r>
    </w:p>
    <w:p>
      <w:pPr>
        <w:spacing w:line="220" w:lineRule="atLeast"/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spacing w:line="220" w:lineRule="atLeast"/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47" o:spid="_x0000_s1047" o:spt="1" style="position:absolute;left:0pt;margin-left:105.1pt;margin-top:7.95pt;height:15.6pt;width:366.25pt;z-index:252063744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▍拟邀师资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薛旭    经济学院副教授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王新超  光华管理学院教授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李飞    清华大学经管学院教授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李永平  中国人民大学副教授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邵明宇  著名品牌专家、央视特邀品牌专家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黄辉    顶级实战战略专家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黄宏    商业模式、营销创新设计专家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王赛    科特勒咨询集团中国区合伙人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万力    中国商业文化研究会副秘书长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48" o:spid="_x0000_s1048" o:spt="1" style="position:absolute;left:0pt;margin-left:105.1pt;margin-top:7.95pt;height:15.6pt;width:366.25pt;z-index:252065792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▍课程协助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CCTV《对话中国品牌》栏目</w:t>
      </w:r>
    </w:p>
    <w:p>
      <w:pPr>
        <w:pStyle w:val="12"/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</w:p>
    <w:p>
      <w:pPr>
        <w:rPr>
          <w:color w:val="333399"/>
          <w:sz w:val="18"/>
          <w:szCs w:val="18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54" o:spid="_x0000_s1054" o:spt="1" style="position:absolute;left:0pt;margin-left:105.1pt;margin-top:7.95pt;height:15.6pt;width:366.25pt;z-index:252070912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▍报名流程</w:t>
      </w:r>
    </w:p>
    <w:p>
      <w:pPr>
        <w:pStyle w:val="12"/>
        <w:numPr>
          <w:ilvl w:val="0"/>
          <w:numId w:val="1"/>
        </w:numPr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报名：填写《报名申请表》</w:t>
      </w:r>
    </w:p>
    <w:p>
      <w:pPr>
        <w:pStyle w:val="12"/>
        <w:numPr>
          <w:ilvl w:val="0"/>
          <w:numId w:val="1"/>
        </w:numPr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审核：报名后对学员进行审核，审核通过后，向学员发出上课通知书。</w:t>
      </w:r>
    </w:p>
    <w:p>
      <w:pPr>
        <w:pStyle w:val="12"/>
        <w:numPr>
          <w:ilvl w:val="0"/>
          <w:numId w:val="1"/>
        </w:numPr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汇款：将学费汇至指定账户，并把汇款底单传真或截图至招生老师。</w:t>
      </w:r>
    </w:p>
    <w:p>
      <w:pPr>
        <w:pStyle w:val="12"/>
        <w:numPr>
          <w:ilvl w:val="0"/>
          <w:numId w:val="1"/>
        </w:numPr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报到：按照上课通知书准时报到，学员报到应持本人身份证原件、近期免冠彩色照片2张。</w:t>
      </w:r>
    </w:p>
    <w:p>
      <w:pPr>
        <w:pStyle w:val="12"/>
        <w:numPr>
          <w:ilvl w:val="0"/>
          <w:numId w:val="1"/>
        </w:numPr>
        <w:rPr>
          <w:rFonts w:hint="default" w:ascii="Arial" w:hAnsi="Arial" w:eastAsia="微软雅黑" w:cs="Arial"/>
          <w:b/>
          <w:color w:val="585858" w:themeColor="text1" w:themeTint="A6"/>
          <w:szCs w:val="24"/>
          <w:lang w:val="en-US"/>
        </w:rPr>
      </w:pPr>
      <w:r>
        <w:rPr>
          <w:rFonts w:ascii="Arial" w:hAnsi="Arial" w:eastAsia="微软雅黑" w:cs="Arial"/>
          <w:b/>
          <w:color w:val="585858" w:themeColor="text1" w:themeTint="A6"/>
          <w:szCs w:val="24"/>
          <w:lang w:val="en-US"/>
        </w:rPr>
        <w:t>正式入学。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rPr>
          <w:rFonts w:hint="default" w:ascii="Arial" w:hAnsi="Arial" w:eastAsia="微软雅黑" w:cs="Arial"/>
          <w:b/>
          <w:color w:val="C00000"/>
          <w:szCs w:val="24"/>
          <w:lang w:val="en-US"/>
        </w:rPr>
      </w:pPr>
      <w:r>
        <w:rPr>
          <w:rFonts w:ascii="Arial" w:hAnsi="Arial" w:eastAsia="微软雅黑" w:cs="Arial"/>
          <w:b/>
          <w:color w:val="C00000"/>
          <w:szCs w:val="24"/>
          <w:lang w:val="en-US"/>
        </w:rPr>
        <w:t>联系方式：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000000" w:themeColor="text1"/>
          <w:szCs w:val="24"/>
          <w:lang w:val="en-US"/>
        </w:rPr>
      </w:pPr>
      <w:r>
        <w:t>报名咨询：陈老师、王老师；电话：010-59480917</w:t>
      </w: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ascii="Arial" w:hAnsi="Arial" w:eastAsia="微软雅黑" w:cs="Arial"/>
          <w:color w:val="C00000"/>
          <w:szCs w:val="24"/>
          <w:lang w:val="en-US"/>
        </w:rPr>
      </w:pPr>
    </w:p>
    <w:p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企业品牌与竞争定位高级课程</w:t>
      </w:r>
    </w:p>
    <w:p>
      <w:pPr>
        <w:rPr>
          <w:szCs w:val="21"/>
        </w:rPr>
      </w:pPr>
    </w:p>
    <w:tbl>
      <w:tblPr>
        <w:tblStyle w:val="7"/>
        <w:tblW w:w="96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4"/>
        <w:gridCol w:w="1385"/>
        <w:gridCol w:w="1292"/>
        <w:gridCol w:w="1479"/>
        <w:gridCol w:w="2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8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4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60" w:firstLineChars="150"/>
              <w:rPr>
                <w:szCs w:val="21"/>
              </w:rPr>
            </w:pPr>
            <w:r>
              <w:pict>
                <v:rect id="_x0000_s1057" o:spid="_x0000_s1057" o:spt="1" style="position:absolute;left:0pt;margin-left:0.65pt;margin-top:2.35pt;height:9.75pt;width:9.8pt;z-index:2520739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56" o:spid="_x0000_s1056" o:spt="1" style="position:absolute;left:0pt;margin-left:59.95pt;margin-top:2.35pt;height:9.75pt;width:9.75pt;z-index:2520729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58" o:spid="_x0000_s1058" o:spt="1" style="position:absolute;left:0pt;margin-left:118.4pt;margin-top:2.35pt;height:9.75pt;width:8.3pt;z-index:2520750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8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8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</w:tbl>
    <w:p>
      <w:pPr>
        <w:rPr>
          <w:szCs w:val="21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p>
      <w:pPr>
        <w:pStyle w:val="12"/>
        <w:spacing w:line="240" w:lineRule="auto"/>
        <w:rPr>
          <w:rFonts w:hint="default" w:ascii="Arial" w:hAnsi="Arial" w:eastAsia="微软雅黑" w:cs="Arial"/>
          <w:color w:val="C00000"/>
          <w:szCs w:val="24"/>
          <w:lang w:val="en-US"/>
        </w:rPr>
      </w:pPr>
    </w:p>
    <w:sectPr>
      <w:headerReference r:id="rId3" w:type="default"/>
      <w:pgSz w:w="11906" w:h="16838"/>
      <w:pgMar w:top="1440" w:right="1247" w:bottom="144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微软雅黑" w:hAnsi="微软雅黑" w:eastAsia="微软雅黑"/>
        <w:color w:val="585858" w:themeColor="text1" w:themeTint="A6"/>
        <w:sz w:val="24"/>
      </w:rPr>
    </w:pPr>
    <w:r>
      <w:rPr>
        <w:rFonts w:hint="eastAsia" w:ascii="微软雅黑" w:hAnsi="微软雅黑" w:eastAsia="微软雅黑"/>
        <w:sz w:val="20"/>
      </w:rPr>
      <w:t xml:space="preserve">                        </w:t>
    </w:r>
    <w:r>
      <w:rPr>
        <w:rFonts w:hint="eastAsia" w:ascii="微软雅黑" w:hAnsi="微软雅黑" w:eastAsia="微软雅黑"/>
        <w:color w:val="585858" w:themeColor="text1" w:themeTint="A6"/>
        <w:sz w:val="20"/>
      </w:rPr>
      <w:t xml:space="preserve"> </w:t>
    </w:r>
    <w:r>
      <w:rPr>
        <w:rFonts w:hint="eastAsia" w:ascii="微软雅黑" w:hAnsi="微软雅黑" w:eastAsia="微软雅黑"/>
        <w:color w:val="585858" w:themeColor="text1" w:themeTint="A6"/>
        <w:sz w:val="21"/>
      </w:rPr>
      <w:t>打造和提升品牌价值，占领消费者心智！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47A"/>
    <w:multiLevelType w:val="multilevel"/>
    <w:tmpl w:val="108C747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173"/>
    <w:rsid w:val="000128C9"/>
    <w:rsid w:val="00015DE7"/>
    <w:rsid w:val="00023B7D"/>
    <w:rsid w:val="000248B0"/>
    <w:rsid w:val="00026B8F"/>
    <w:rsid w:val="000337D8"/>
    <w:rsid w:val="0004358A"/>
    <w:rsid w:val="00044C3C"/>
    <w:rsid w:val="00046E3F"/>
    <w:rsid w:val="00051304"/>
    <w:rsid w:val="000560FE"/>
    <w:rsid w:val="00071364"/>
    <w:rsid w:val="00073DE7"/>
    <w:rsid w:val="000743AB"/>
    <w:rsid w:val="00081629"/>
    <w:rsid w:val="0008618E"/>
    <w:rsid w:val="00087128"/>
    <w:rsid w:val="000955C5"/>
    <w:rsid w:val="000B18CA"/>
    <w:rsid w:val="000B5173"/>
    <w:rsid w:val="000C682E"/>
    <w:rsid w:val="000D2BC8"/>
    <w:rsid w:val="000D751B"/>
    <w:rsid w:val="000F3FDD"/>
    <w:rsid w:val="00105A00"/>
    <w:rsid w:val="0010766E"/>
    <w:rsid w:val="00111F95"/>
    <w:rsid w:val="0013352D"/>
    <w:rsid w:val="00133B83"/>
    <w:rsid w:val="001535B7"/>
    <w:rsid w:val="0018200F"/>
    <w:rsid w:val="001838AF"/>
    <w:rsid w:val="001879D2"/>
    <w:rsid w:val="00192936"/>
    <w:rsid w:val="00197B41"/>
    <w:rsid w:val="001D30FB"/>
    <w:rsid w:val="001D7886"/>
    <w:rsid w:val="001E3789"/>
    <w:rsid w:val="00207BB2"/>
    <w:rsid w:val="00232AF9"/>
    <w:rsid w:val="00237960"/>
    <w:rsid w:val="00240779"/>
    <w:rsid w:val="002479CB"/>
    <w:rsid w:val="00247A2E"/>
    <w:rsid w:val="0025462E"/>
    <w:rsid w:val="00274280"/>
    <w:rsid w:val="00287B8C"/>
    <w:rsid w:val="002A2AD1"/>
    <w:rsid w:val="002B04AD"/>
    <w:rsid w:val="002B285C"/>
    <w:rsid w:val="002C57FF"/>
    <w:rsid w:val="002C6947"/>
    <w:rsid w:val="002E070C"/>
    <w:rsid w:val="002E0E1B"/>
    <w:rsid w:val="002E1425"/>
    <w:rsid w:val="002E42AA"/>
    <w:rsid w:val="002E7395"/>
    <w:rsid w:val="002F017D"/>
    <w:rsid w:val="002F1EFD"/>
    <w:rsid w:val="002F5771"/>
    <w:rsid w:val="002F6DA5"/>
    <w:rsid w:val="00306C08"/>
    <w:rsid w:val="00307BB9"/>
    <w:rsid w:val="00311B58"/>
    <w:rsid w:val="00315CCE"/>
    <w:rsid w:val="00320E66"/>
    <w:rsid w:val="003239A6"/>
    <w:rsid w:val="00327178"/>
    <w:rsid w:val="00336923"/>
    <w:rsid w:val="003544D6"/>
    <w:rsid w:val="0035451D"/>
    <w:rsid w:val="0035499C"/>
    <w:rsid w:val="00354B19"/>
    <w:rsid w:val="00357E67"/>
    <w:rsid w:val="00376E21"/>
    <w:rsid w:val="00394DA8"/>
    <w:rsid w:val="003B532F"/>
    <w:rsid w:val="003D5ED2"/>
    <w:rsid w:val="003E3CDE"/>
    <w:rsid w:val="003E5C2B"/>
    <w:rsid w:val="003E703B"/>
    <w:rsid w:val="003F0137"/>
    <w:rsid w:val="003F4326"/>
    <w:rsid w:val="004040B1"/>
    <w:rsid w:val="00413745"/>
    <w:rsid w:val="00414CF7"/>
    <w:rsid w:val="0041592B"/>
    <w:rsid w:val="004168D9"/>
    <w:rsid w:val="00434A9A"/>
    <w:rsid w:val="00442417"/>
    <w:rsid w:val="00447DFA"/>
    <w:rsid w:val="00450B02"/>
    <w:rsid w:val="004516DC"/>
    <w:rsid w:val="00451A45"/>
    <w:rsid w:val="004610F7"/>
    <w:rsid w:val="0047127B"/>
    <w:rsid w:val="00480C7F"/>
    <w:rsid w:val="00484DF1"/>
    <w:rsid w:val="004947CD"/>
    <w:rsid w:val="0049725C"/>
    <w:rsid w:val="004C2C45"/>
    <w:rsid w:val="004C3613"/>
    <w:rsid w:val="004C48D1"/>
    <w:rsid w:val="004C4933"/>
    <w:rsid w:val="004C545E"/>
    <w:rsid w:val="004D0D7F"/>
    <w:rsid w:val="004E4247"/>
    <w:rsid w:val="004F4746"/>
    <w:rsid w:val="0051383C"/>
    <w:rsid w:val="00517760"/>
    <w:rsid w:val="00522F7E"/>
    <w:rsid w:val="005277D4"/>
    <w:rsid w:val="00536E84"/>
    <w:rsid w:val="00537205"/>
    <w:rsid w:val="00547DCA"/>
    <w:rsid w:val="0055236E"/>
    <w:rsid w:val="00561037"/>
    <w:rsid w:val="00561EAF"/>
    <w:rsid w:val="00562261"/>
    <w:rsid w:val="00564674"/>
    <w:rsid w:val="00565ACF"/>
    <w:rsid w:val="00571407"/>
    <w:rsid w:val="00577BDC"/>
    <w:rsid w:val="00581B23"/>
    <w:rsid w:val="00582E3C"/>
    <w:rsid w:val="005874F9"/>
    <w:rsid w:val="005928D7"/>
    <w:rsid w:val="005A7756"/>
    <w:rsid w:val="005B2BC7"/>
    <w:rsid w:val="005B625A"/>
    <w:rsid w:val="005B7D27"/>
    <w:rsid w:val="005C299C"/>
    <w:rsid w:val="005D5407"/>
    <w:rsid w:val="005D798B"/>
    <w:rsid w:val="005E025E"/>
    <w:rsid w:val="005F0B52"/>
    <w:rsid w:val="005F3E57"/>
    <w:rsid w:val="006368D8"/>
    <w:rsid w:val="00657368"/>
    <w:rsid w:val="00666DF5"/>
    <w:rsid w:val="00681839"/>
    <w:rsid w:val="006A1610"/>
    <w:rsid w:val="006A6DCE"/>
    <w:rsid w:val="006B1CDE"/>
    <w:rsid w:val="006B2883"/>
    <w:rsid w:val="006B43D7"/>
    <w:rsid w:val="006B7C2F"/>
    <w:rsid w:val="006C46C6"/>
    <w:rsid w:val="006D0988"/>
    <w:rsid w:val="006D7C32"/>
    <w:rsid w:val="006E3E7B"/>
    <w:rsid w:val="006F176E"/>
    <w:rsid w:val="006F2190"/>
    <w:rsid w:val="00714F4E"/>
    <w:rsid w:val="00717327"/>
    <w:rsid w:val="00717998"/>
    <w:rsid w:val="00722672"/>
    <w:rsid w:val="00722CBE"/>
    <w:rsid w:val="0073637B"/>
    <w:rsid w:val="00743158"/>
    <w:rsid w:val="00746020"/>
    <w:rsid w:val="007525B1"/>
    <w:rsid w:val="00757A4C"/>
    <w:rsid w:val="00795DFB"/>
    <w:rsid w:val="007A1320"/>
    <w:rsid w:val="007B4FEA"/>
    <w:rsid w:val="007C2D41"/>
    <w:rsid w:val="007C62BC"/>
    <w:rsid w:val="007D30D1"/>
    <w:rsid w:val="007D7582"/>
    <w:rsid w:val="007F1441"/>
    <w:rsid w:val="007F741E"/>
    <w:rsid w:val="00816653"/>
    <w:rsid w:val="00817BC6"/>
    <w:rsid w:val="00825428"/>
    <w:rsid w:val="0085467F"/>
    <w:rsid w:val="00867704"/>
    <w:rsid w:val="008708EB"/>
    <w:rsid w:val="00874F34"/>
    <w:rsid w:val="00880ACC"/>
    <w:rsid w:val="008957AB"/>
    <w:rsid w:val="008A3E87"/>
    <w:rsid w:val="008C44AC"/>
    <w:rsid w:val="008C72D0"/>
    <w:rsid w:val="008D2542"/>
    <w:rsid w:val="008D4E94"/>
    <w:rsid w:val="008D5EB2"/>
    <w:rsid w:val="008D664A"/>
    <w:rsid w:val="008E0CC1"/>
    <w:rsid w:val="008E27C6"/>
    <w:rsid w:val="008E5373"/>
    <w:rsid w:val="008E7E1B"/>
    <w:rsid w:val="008F0F03"/>
    <w:rsid w:val="008F2321"/>
    <w:rsid w:val="008F28CD"/>
    <w:rsid w:val="00934F82"/>
    <w:rsid w:val="00935C15"/>
    <w:rsid w:val="00940CEC"/>
    <w:rsid w:val="009643C5"/>
    <w:rsid w:val="00967F22"/>
    <w:rsid w:val="00976A95"/>
    <w:rsid w:val="00977A58"/>
    <w:rsid w:val="00980AC7"/>
    <w:rsid w:val="009A05CE"/>
    <w:rsid w:val="009A1D6A"/>
    <w:rsid w:val="009B70B4"/>
    <w:rsid w:val="009C3635"/>
    <w:rsid w:val="009D2E8A"/>
    <w:rsid w:val="009D4E36"/>
    <w:rsid w:val="009F3A90"/>
    <w:rsid w:val="009F3EC1"/>
    <w:rsid w:val="00A033B2"/>
    <w:rsid w:val="00A23DA8"/>
    <w:rsid w:val="00A3364E"/>
    <w:rsid w:val="00A33EA3"/>
    <w:rsid w:val="00A6063A"/>
    <w:rsid w:val="00A67E52"/>
    <w:rsid w:val="00A714DF"/>
    <w:rsid w:val="00A732BB"/>
    <w:rsid w:val="00A85D3D"/>
    <w:rsid w:val="00A8769A"/>
    <w:rsid w:val="00A90BB6"/>
    <w:rsid w:val="00AA7898"/>
    <w:rsid w:val="00AC5C6F"/>
    <w:rsid w:val="00AC7C27"/>
    <w:rsid w:val="00AD04CD"/>
    <w:rsid w:val="00AD67BB"/>
    <w:rsid w:val="00AF1CC7"/>
    <w:rsid w:val="00AF46CF"/>
    <w:rsid w:val="00AF59C9"/>
    <w:rsid w:val="00B0001D"/>
    <w:rsid w:val="00B10D5A"/>
    <w:rsid w:val="00B12C43"/>
    <w:rsid w:val="00B15951"/>
    <w:rsid w:val="00B41DD5"/>
    <w:rsid w:val="00B44CAA"/>
    <w:rsid w:val="00B479B8"/>
    <w:rsid w:val="00B545FC"/>
    <w:rsid w:val="00B6455F"/>
    <w:rsid w:val="00B763E7"/>
    <w:rsid w:val="00BD2755"/>
    <w:rsid w:val="00BD6E63"/>
    <w:rsid w:val="00BE005D"/>
    <w:rsid w:val="00BF327A"/>
    <w:rsid w:val="00C00791"/>
    <w:rsid w:val="00C07FD6"/>
    <w:rsid w:val="00C17F65"/>
    <w:rsid w:val="00C20E01"/>
    <w:rsid w:val="00C21FFA"/>
    <w:rsid w:val="00C2226C"/>
    <w:rsid w:val="00C24888"/>
    <w:rsid w:val="00C420F9"/>
    <w:rsid w:val="00C456D9"/>
    <w:rsid w:val="00C46A60"/>
    <w:rsid w:val="00C57DD1"/>
    <w:rsid w:val="00C67339"/>
    <w:rsid w:val="00C87894"/>
    <w:rsid w:val="00CA2B02"/>
    <w:rsid w:val="00CA4A46"/>
    <w:rsid w:val="00CB02FA"/>
    <w:rsid w:val="00CB7948"/>
    <w:rsid w:val="00CC007C"/>
    <w:rsid w:val="00CC3DD8"/>
    <w:rsid w:val="00CC7C5D"/>
    <w:rsid w:val="00CD5537"/>
    <w:rsid w:val="00CE127F"/>
    <w:rsid w:val="00CE156F"/>
    <w:rsid w:val="00CF1B3D"/>
    <w:rsid w:val="00D057C7"/>
    <w:rsid w:val="00D0608E"/>
    <w:rsid w:val="00D10011"/>
    <w:rsid w:val="00D145A3"/>
    <w:rsid w:val="00D3475E"/>
    <w:rsid w:val="00D45F4B"/>
    <w:rsid w:val="00D54739"/>
    <w:rsid w:val="00D6071D"/>
    <w:rsid w:val="00D62AFA"/>
    <w:rsid w:val="00D67602"/>
    <w:rsid w:val="00D73376"/>
    <w:rsid w:val="00D75D37"/>
    <w:rsid w:val="00DA05B6"/>
    <w:rsid w:val="00DA5743"/>
    <w:rsid w:val="00DA7966"/>
    <w:rsid w:val="00DB0A77"/>
    <w:rsid w:val="00DB4996"/>
    <w:rsid w:val="00DE2F3E"/>
    <w:rsid w:val="00DF21E3"/>
    <w:rsid w:val="00DF3E65"/>
    <w:rsid w:val="00DF71DE"/>
    <w:rsid w:val="00E02C52"/>
    <w:rsid w:val="00E040B6"/>
    <w:rsid w:val="00E06B38"/>
    <w:rsid w:val="00E106D0"/>
    <w:rsid w:val="00E14259"/>
    <w:rsid w:val="00E16BFF"/>
    <w:rsid w:val="00E30294"/>
    <w:rsid w:val="00E3202A"/>
    <w:rsid w:val="00E42420"/>
    <w:rsid w:val="00E44F7E"/>
    <w:rsid w:val="00E4764F"/>
    <w:rsid w:val="00E545B7"/>
    <w:rsid w:val="00E552E1"/>
    <w:rsid w:val="00E67502"/>
    <w:rsid w:val="00E70BB5"/>
    <w:rsid w:val="00E76CFB"/>
    <w:rsid w:val="00E930E3"/>
    <w:rsid w:val="00E9323B"/>
    <w:rsid w:val="00E93960"/>
    <w:rsid w:val="00E93F30"/>
    <w:rsid w:val="00E97F42"/>
    <w:rsid w:val="00EA017E"/>
    <w:rsid w:val="00EA119F"/>
    <w:rsid w:val="00EB2F80"/>
    <w:rsid w:val="00EB4298"/>
    <w:rsid w:val="00EC3404"/>
    <w:rsid w:val="00ED0453"/>
    <w:rsid w:val="00ED0D94"/>
    <w:rsid w:val="00ED5AAF"/>
    <w:rsid w:val="00EE1BBC"/>
    <w:rsid w:val="00EE2865"/>
    <w:rsid w:val="00EE46AF"/>
    <w:rsid w:val="00EE6237"/>
    <w:rsid w:val="00EE6902"/>
    <w:rsid w:val="00EF14A5"/>
    <w:rsid w:val="00EF3BDF"/>
    <w:rsid w:val="00F20755"/>
    <w:rsid w:val="00F30EDC"/>
    <w:rsid w:val="00F3266E"/>
    <w:rsid w:val="00F3362F"/>
    <w:rsid w:val="00F337A1"/>
    <w:rsid w:val="00F628A9"/>
    <w:rsid w:val="00F76904"/>
    <w:rsid w:val="00F842D8"/>
    <w:rsid w:val="00FA2477"/>
    <w:rsid w:val="00FA2D76"/>
    <w:rsid w:val="00FA6904"/>
    <w:rsid w:val="00FA7BFD"/>
    <w:rsid w:val="00FB21CC"/>
    <w:rsid w:val="00FE406F"/>
    <w:rsid w:val="00FF0D45"/>
    <w:rsid w:val="00FF3CDA"/>
    <w:rsid w:val="00FF622C"/>
    <w:rsid w:val="193243C4"/>
    <w:rsid w:val="2E1117D5"/>
    <w:rsid w:val="311D409D"/>
    <w:rsid w:val="356E30B3"/>
    <w:rsid w:val="38E9728B"/>
    <w:rsid w:val="39210F27"/>
    <w:rsid w:val="69FB234B"/>
    <w:rsid w:val="730B7325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[基本段落]"/>
    <w:basedOn w:val="1"/>
    <w:unhideWhenUsed/>
    <w:qFormat/>
    <w:uiPriority w:val="99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Adobe 宋体 Std L" w:hAnsi="Calibri" w:eastAsia="Adobe 宋体 Std L" w:cs="Times New Roman"/>
      <w:color w:val="000000"/>
      <w:kern w:val="2"/>
      <w:szCs w:val="22"/>
      <w:lang w:val="zh-CN"/>
    </w:rPr>
  </w:style>
  <w:style w:type="paragraph" w:styleId="13">
    <w:name w:val="List Paragraph"/>
    <w:basedOn w:val="1"/>
    <w:qFormat/>
    <w:uiPriority w:val="34"/>
    <w:pPr>
      <w:adjustRightInd w:val="0"/>
      <w:snapToGrid w:val="0"/>
      <w:spacing w:after="200"/>
      <w:ind w:firstLine="420" w:firstLineChars="200"/>
    </w:pPr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49"/>
    <customShpInfo spid="_x0000_s1027"/>
    <customShpInfo spid="_x0000_s1035"/>
    <customShpInfo spid="_x0000_s1039"/>
    <customShpInfo spid="_x0000_s1040"/>
    <customShpInfo spid="_x0000_s1041"/>
    <customShpInfo spid="_x0000_s1043"/>
    <customShpInfo spid="_x0000_s1044"/>
    <customShpInfo spid="_x0000_s1051"/>
    <customShpInfo spid="_x0000_s1046"/>
    <customShpInfo spid="_x0000_s1047"/>
    <customShpInfo spid="_x0000_s1048"/>
    <customShpInfo spid="_x0000_s1054"/>
    <customShpInfo spid="_x0000_s1057"/>
    <customShpInfo spid="_x0000_s1056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328</Words>
  <Characters>1871</Characters>
  <Lines>15</Lines>
  <Paragraphs>4</Paragraphs>
  <TotalTime>0</TotalTime>
  <ScaleCrop>false</ScaleCrop>
  <LinksUpToDate>false</LinksUpToDate>
  <CharactersWithSpaces>2195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2017-02-07T05:21:00Z</dcterms:created>
  <dc:creator>pj</dc:creator>
  <cp:lastModifiedBy>Administrator</cp:lastModifiedBy>
  <cp:lastPrinted>2017-02-10T02:48:00Z</cp:lastPrinted>
  <dcterms:modified xsi:type="dcterms:W3CDTF">2018-01-18T03:24:45Z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