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86" w:rsidRDefault="002D6EAA" w:rsidP="00B73305">
      <w:pPr>
        <w:spacing w:after="0" w:line="259" w:lineRule="auto"/>
        <w:ind w:firstLineChars="469" w:firstLine="1876"/>
        <w:jc w:val="both"/>
        <w:rPr>
          <w:rFonts w:ascii="微软雅黑" w:eastAsia="微软雅黑" w:hAnsi="微软雅黑" w:cs="微软雅黑"/>
          <w:b/>
          <w:bCs/>
          <w:color w:val="C00000"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 w:val="40"/>
          <w:szCs w:val="40"/>
        </w:rPr>
        <w:t>中国特色小镇高级研修班</w:t>
      </w:r>
    </w:p>
    <w:p w:rsidR="005F1E86" w:rsidRDefault="002D6EAA">
      <w:pPr>
        <w:pStyle w:val="1"/>
        <w:spacing w:after="255"/>
        <w:ind w:leftChars="1" w:hangingChars="3" w:hanging="8"/>
        <w:rPr>
          <w:rFonts w:ascii="微软雅黑" w:eastAsia="微软雅黑" w:hAnsi="微软雅黑" w:cs="微软雅黑"/>
          <w:color w:val="auto"/>
          <w:szCs w:val="36"/>
        </w:rPr>
      </w:pPr>
      <w:r>
        <w:rPr>
          <w:rFonts w:ascii="微软雅黑" w:eastAsia="微软雅黑" w:hAnsi="微软雅黑" w:cs="微软雅黑" w:hint="eastAsia"/>
          <w:color w:val="auto"/>
          <w:sz w:val="28"/>
          <w:szCs w:val="36"/>
        </w:rPr>
        <w:t>北京大学香港科技大学深圳研修院</w:t>
      </w:r>
    </w:p>
    <w:p w:rsidR="005F1E86" w:rsidRDefault="002D6EAA">
      <w:pPr>
        <w:pStyle w:val="2"/>
        <w:ind w:leftChars="93" w:left="223" w:firstLineChars="1093" w:firstLine="2623"/>
        <w:rPr>
          <w:rFonts w:ascii="微软雅黑" w:eastAsia="微软雅黑" w:hAnsi="微软雅黑" w:cs="微软雅黑"/>
          <w:color w:val="auto"/>
        </w:rPr>
      </w:pPr>
      <w:r>
        <w:rPr>
          <w:rFonts w:ascii="微软雅黑" w:eastAsia="微软雅黑" w:hAnsi="微软雅黑" w:cs="微软雅黑" w:hint="eastAsia"/>
          <w:color w:val="auto"/>
        </w:rPr>
        <w:t>最高端专家智库，</w:t>
      </w:r>
      <w:proofErr w:type="gramStart"/>
      <w:r>
        <w:rPr>
          <w:rFonts w:ascii="微软雅黑" w:eastAsia="微软雅黑" w:hAnsi="微软雅黑" w:cs="微软雅黑" w:hint="eastAsia"/>
          <w:color w:val="auto"/>
        </w:rPr>
        <w:t>最</w:t>
      </w:r>
      <w:proofErr w:type="gramEnd"/>
      <w:r>
        <w:rPr>
          <w:rFonts w:ascii="微软雅黑" w:eastAsia="微软雅黑" w:hAnsi="微软雅黑" w:cs="微软雅黑" w:hint="eastAsia"/>
          <w:color w:val="auto"/>
        </w:rPr>
        <w:t>权威信息解读，最务实对接服务</w:t>
      </w:r>
    </w:p>
    <w:p w:rsidR="005F1E86" w:rsidRDefault="002D6EAA">
      <w:pPr>
        <w:pStyle w:val="2"/>
        <w:ind w:left="0" w:firstLine="0"/>
        <w:rPr>
          <w:rFonts w:ascii="微软雅黑" w:eastAsia="微软雅黑" w:hAnsi="微软雅黑" w:cs="微软雅黑"/>
          <w:color w:val="C00000"/>
          <w:szCs w:val="24"/>
        </w:rPr>
      </w:pPr>
      <w:r>
        <w:rPr>
          <w:rFonts w:ascii="微软雅黑" w:eastAsia="微软雅黑" w:hAnsi="微软雅黑" w:cs="微软雅黑" w:hint="eastAsia"/>
          <w:color w:val="C00000"/>
        </w:rPr>
        <w:t>【</w:t>
      </w:r>
      <w:r>
        <w:rPr>
          <w:rFonts w:ascii="微软雅黑" w:eastAsia="微软雅黑" w:hAnsi="微软雅黑" w:cs="微软雅黑" w:hint="eastAsia"/>
          <w:bCs/>
          <w:color w:val="C00000"/>
        </w:rPr>
        <w:t>项目前言</w:t>
      </w:r>
      <w:r>
        <w:rPr>
          <w:rFonts w:ascii="微软雅黑" w:eastAsia="微软雅黑" w:hAnsi="微软雅黑" w:cs="微软雅黑" w:hint="eastAsia"/>
          <w:color w:val="C00000"/>
        </w:rPr>
        <w:t>】</w:t>
      </w:r>
    </w:p>
    <w:p w:rsidR="005F1E86" w:rsidRDefault="002D6EAA">
      <w:pPr>
        <w:spacing w:after="0" w:line="277" w:lineRule="auto"/>
        <w:ind w:right="120" w:firstLine="449"/>
        <w:jc w:val="both"/>
        <w:rPr>
          <w:rFonts w:ascii="微软雅黑" w:eastAsia="微软雅黑" w:hAnsi="微软雅黑" w:cs="微软雅黑"/>
          <w:color w:val="auto"/>
          <w:szCs w:val="24"/>
        </w:rPr>
      </w:pPr>
      <w:r>
        <w:rPr>
          <w:rFonts w:ascii="微软雅黑" w:eastAsia="微软雅黑" w:hAnsi="微软雅黑" w:cs="微软雅黑" w:hint="eastAsia"/>
          <w:color w:val="auto"/>
          <w:szCs w:val="24"/>
        </w:rPr>
        <w:t>作为我国新型城镇化战略的重要抓手，国家</w:t>
      </w:r>
      <w:r>
        <w:rPr>
          <w:rFonts w:ascii="微软雅黑" w:eastAsia="微软雅黑" w:hAnsi="微软雅黑" w:cs="微软雅黑"/>
          <w:color w:val="auto"/>
          <w:szCs w:val="24"/>
        </w:rPr>
        <w:t>特色小镇</w:t>
      </w:r>
      <w:r>
        <w:rPr>
          <w:rFonts w:ascii="微软雅黑" w:eastAsia="微软雅黑" w:hAnsi="微软雅黑" w:cs="微软雅黑" w:hint="eastAsia"/>
          <w:color w:val="auto"/>
          <w:szCs w:val="24"/>
        </w:rPr>
        <w:t>培育</w:t>
      </w:r>
      <w:r>
        <w:rPr>
          <w:rFonts w:ascii="微软雅黑" w:eastAsia="微软雅黑" w:hAnsi="微软雅黑" w:cs="微软雅黑"/>
          <w:color w:val="auto"/>
          <w:szCs w:val="24"/>
        </w:rPr>
        <w:t>计划</w:t>
      </w:r>
      <w:r>
        <w:rPr>
          <w:rFonts w:ascii="微软雅黑" w:eastAsia="微软雅黑" w:hAnsi="微软雅黑" w:cs="微软雅黑" w:hint="eastAsia"/>
          <w:color w:val="auto"/>
          <w:szCs w:val="24"/>
        </w:rPr>
        <w:t>及相关政策推行以来，得到各方高度关注与积极参与。面对百舸争游之势，如何准确领会特色小镇建设的现实意义，如何因地制宜的发掘与树立特色，如何建设运营特色小镇，如何促进社会资本参与其中，如何促进房地产企业转型等等各方面、一系列问题，都需要通过创新思维、创新手段、创新格局来实现。</w:t>
      </w:r>
    </w:p>
    <w:p w:rsidR="005F1E86" w:rsidRDefault="005F1E86">
      <w:pPr>
        <w:pStyle w:val="2"/>
        <w:ind w:left="0" w:firstLine="0"/>
        <w:rPr>
          <w:rFonts w:ascii="微软雅黑" w:eastAsia="微软雅黑" w:hAnsi="微软雅黑" w:cs="微软雅黑"/>
          <w:color w:val="auto"/>
        </w:rPr>
      </w:pPr>
    </w:p>
    <w:p w:rsidR="005F1E86" w:rsidRDefault="002D6EAA">
      <w:pPr>
        <w:pStyle w:val="2"/>
        <w:ind w:left="0" w:firstLine="0"/>
        <w:rPr>
          <w:color w:val="C00000"/>
        </w:rPr>
      </w:pPr>
      <w:r>
        <w:rPr>
          <w:rFonts w:ascii="微软雅黑" w:eastAsia="微软雅黑" w:hAnsi="微软雅黑" w:cs="微软雅黑" w:hint="eastAsia"/>
          <w:color w:val="C00000"/>
        </w:rPr>
        <w:t>【</w:t>
      </w:r>
      <w:r>
        <w:rPr>
          <w:rFonts w:ascii="微软雅黑" w:eastAsia="微软雅黑" w:hAnsi="微软雅黑" w:cs="微软雅黑" w:hint="eastAsia"/>
          <w:bCs/>
          <w:color w:val="C00000"/>
        </w:rPr>
        <w:t>课程特色</w:t>
      </w:r>
      <w:r>
        <w:rPr>
          <w:rFonts w:ascii="微软雅黑" w:eastAsia="微软雅黑" w:hAnsi="微软雅黑" w:cs="微软雅黑" w:hint="eastAsia"/>
          <w:color w:val="C00000"/>
        </w:rPr>
        <w:t>】</w:t>
      </w:r>
    </w:p>
    <w:p w:rsidR="005F1E86" w:rsidRDefault="002D6EAA">
      <w:pPr>
        <w:spacing w:after="303"/>
        <w:ind w:left="-15" w:firstLine="480"/>
        <w:rPr>
          <w:rFonts w:ascii="微软雅黑" w:eastAsia="微软雅黑" w:hAnsi="微软雅黑" w:cs="微软雅黑"/>
          <w:color w:val="auto"/>
          <w:sz w:val="28"/>
          <w:szCs w:val="24"/>
        </w:rPr>
      </w:pPr>
      <w:r>
        <w:rPr>
          <w:rFonts w:ascii="微软雅黑" w:eastAsia="微软雅黑" w:hAnsi="微软雅黑" w:cs="微软雅黑" w:hint="eastAsia"/>
          <w:color w:val="auto"/>
          <w:sz w:val="28"/>
          <w:szCs w:val="24"/>
        </w:rPr>
        <w:t>我们联合全国特色小城镇服务联盟，整合专家学者与一线操盘手，进行特色小镇全方位解读，全方位服务学员。以项目操盘手为主讲，以实操案例为内容，以产业资本资源导入为助力。</w:t>
      </w:r>
    </w:p>
    <w:p w:rsidR="005F1E86" w:rsidRDefault="002D6EAA">
      <w:pPr>
        <w:spacing w:after="303"/>
        <w:ind w:firstLine="0"/>
        <w:rPr>
          <w:rFonts w:ascii="微软雅黑" w:eastAsia="微软雅黑" w:hAnsi="微软雅黑" w:cs="微软雅黑"/>
          <w:color w:val="C00000"/>
        </w:rPr>
      </w:pPr>
      <w:r>
        <w:rPr>
          <w:rFonts w:ascii="微软雅黑" w:eastAsia="微软雅黑" w:hAnsi="微软雅黑" w:cs="微软雅黑" w:hint="eastAsia"/>
          <w:color w:val="C00000"/>
        </w:rPr>
        <w:t>【学习收获】</w:t>
      </w:r>
    </w:p>
    <w:p w:rsidR="005F1E86" w:rsidRDefault="002D6EAA">
      <w:pPr>
        <w:ind w:firstLine="0"/>
        <w:rPr>
          <w:rFonts w:ascii="微软雅黑" w:eastAsia="微软雅黑" w:hAnsi="微软雅黑" w:cs="微软雅黑"/>
          <w:color w:val="auto"/>
        </w:rPr>
      </w:pPr>
      <w:r>
        <w:rPr>
          <w:rFonts w:ascii="微软雅黑" w:eastAsia="微软雅黑" w:hAnsi="微软雅黑" w:cs="微软雅黑" w:hint="eastAsia"/>
          <w:color w:val="auto"/>
        </w:rPr>
        <w:t>1.面授+案例+小镇考察</w:t>
      </w:r>
    </w:p>
    <w:p w:rsidR="005F1E86" w:rsidRDefault="002D6EAA">
      <w:pPr>
        <w:ind w:firstLine="0"/>
        <w:rPr>
          <w:rFonts w:ascii="微软雅黑" w:eastAsia="微软雅黑" w:hAnsi="微软雅黑" w:cs="微软雅黑"/>
          <w:color w:val="auto"/>
        </w:rPr>
      </w:pPr>
      <w:r>
        <w:rPr>
          <w:rFonts w:ascii="微软雅黑" w:eastAsia="微软雅黑" w:hAnsi="微软雅黑" w:cs="微软雅黑" w:hint="eastAsia"/>
          <w:color w:val="auto"/>
        </w:rPr>
        <w:t>2.成为全国特色小城镇服务联盟会员，享有联盟的特色小镇项目投资参与权</w:t>
      </w:r>
    </w:p>
    <w:p w:rsidR="005F1E86" w:rsidRDefault="002D6EAA">
      <w:pPr>
        <w:ind w:firstLine="0"/>
        <w:rPr>
          <w:rFonts w:ascii="微软雅黑" w:eastAsia="微软雅黑" w:hAnsi="微软雅黑" w:cs="微软雅黑"/>
          <w:color w:val="auto"/>
        </w:rPr>
      </w:pPr>
      <w:r>
        <w:rPr>
          <w:rFonts w:ascii="微软雅黑" w:eastAsia="微软雅黑" w:hAnsi="微软雅黑" w:cs="微软雅黑" w:hint="eastAsia"/>
          <w:color w:val="auto"/>
        </w:rPr>
        <w:t>3.特色小镇项目方案咨询服务（包括规划、投融资、运营等）</w:t>
      </w:r>
    </w:p>
    <w:p w:rsidR="005F1E86" w:rsidRDefault="002D6EAA">
      <w:pPr>
        <w:ind w:firstLine="0"/>
        <w:rPr>
          <w:rFonts w:ascii="微软雅黑" w:eastAsia="微软雅黑" w:hAnsi="微软雅黑" w:cs="微软雅黑"/>
          <w:color w:val="auto"/>
        </w:rPr>
      </w:pPr>
      <w:r>
        <w:rPr>
          <w:rFonts w:ascii="微软雅黑" w:eastAsia="微软雅黑" w:hAnsi="微软雅黑" w:cs="微软雅黑" w:hint="eastAsia"/>
          <w:color w:val="auto"/>
        </w:rPr>
        <w:t>4.名师亲授，提高综合素质，整合国内外著名高校的知名教授，资深研究专家联袂授课，打造企业核心竞争力及持续。</w:t>
      </w:r>
    </w:p>
    <w:p w:rsidR="005F1E86" w:rsidRDefault="002D6EAA">
      <w:pPr>
        <w:ind w:firstLine="0"/>
        <w:rPr>
          <w:rFonts w:ascii="微软雅黑" w:eastAsia="微软雅黑" w:hAnsi="微软雅黑" w:cs="微软雅黑"/>
          <w:color w:val="auto"/>
        </w:rPr>
      </w:pPr>
      <w:r>
        <w:rPr>
          <w:rFonts w:ascii="微软雅黑" w:eastAsia="微软雅黑" w:hAnsi="微软雅黑" w:cs="微软雅黑" w:hint="eastAsia"/>
          <w:color w:val="auto"/>
        </w:rPr>
        <w:t>5.广结高端人脉，重回学生时代，和北大校友共筑未来。</w:t>
      </w:r>
    </w:p>
    <w:p w:rsidR="005F1E86" w:rsidRDefault="002D6EAA">
      <w:pPr>
        <w:ind w:firstLine="0"/>
        <w:rPr>
          <w:rFonts w:ascii="微软雅黑" w:eastAsia="微软雅黑" w:hAnsi="微软雅黑" w:cs="微软雅黑"/>
          <w:color w:val="auto"/>
        </w:rPr>
      </w:pPr>
      <w:r>
        <w:rPr>
          <w:rFonts w:ascii="微软雅黑" w:eastAsia="微软雅黑" w:hAnsi="微软雅黑" w:cs="微软雅黑" w:hint="eastAsia"/>
          <w:color w:val="auto"/>
        </w:rPr>
        <w:t>6.每年举办“信仰与人生”等各种内容的活动和年会，数百名企业家将与您共享国学智慧，以传统文化为纽带，搭建全球企业家学习及交流的舞台。</w:t>
      </w:r>
    </w:p>
    <w:p w:rsidR="005F1E86" w:rsidRDefault="005F1E86">
      <w:pPr>
        <w:spacing w:after="0" w:line="240" w:lineRule="auto"/>
        <w:ind w:firstLine="0"/>
        <w:rPr>
          <w:rFonts w:ascii="微软雅黑" w:eastAsia="微软雅黑" w:hAnsi="微软雅黑" w:cs="微软雅黑"/>
          <w:color w:val="auto"/>
        </w:rPr>
      </w:pPr>
    </w:p>
    <w:p w:rsidR="00B73305" w:rsidRPr="00B73305" w:rsidRDefault="00B73305">
      <w:pPr>
        <w:spacing w:after="0" w:line="240" w:lineRule="auto"/>
        <w:ind w:firstLine="0"/>
        <w:rPr>
          <w:rFonts w:ascii="微软雅黑" w:eastAsia="微软雅黑" w:hAnsi="微软雅黑" w:cs="微软雅黑"/>
          <w:color w:val="auto"/>
        </w:rPr>
      </w:pPr>
    </w:p>
    <w:p w:rsidR="005F1E86" w:rsidRDefault="002D6EAA">
      <w:pPr>
        <w:spacing w:after="0" w:line="240" w:lineRule="auto"/>
        <w:ind w:firstLine="0"/>
        <w:rPr>
          <w:rFonts w:ascii="微软雅黑" w:eastAsia="微软雅黑" w:hAnsi="微软雅黑" w:cs="微软雅黑"/>
          <w:color w:val="C00000"/>
        </w:rPr>
      </w:pPr>
      <w:r>
        <w:rPr>
          <w:rFonts w:ascii="微软雅黑" w:eastAsia="微软雅黑" w:hAnsi="微软雅黑" w:cs="微软雅黑" w:hint="eastAsia"/>
          <w:color w:val="C00000"/>
        </w:rPr>
        <w:lastRenderedPageBreak/>
        <w:t>【课程设置】</w:t>
      </w:r>
    </w:p>
    <w:tbl>
      <w:tblPr>
        <w:tblStyle w:val="TableGrid"/>
        <w:tblpPr w:leftFromText="180" w:rightFromText="180" w:vertAnchor="text" w:horzAnchor="page" w:tblpX="1053" w:tblpY="444"/>
        <w:tblOverlap w:val="never"/>
        <w:tblW w:w="98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4867"/>
        <w:gridCol w:w="4933"/>
      </w:tblGrid>
      <w:tr w:rsidR="005F1E86">
        <w:trPr>
          <w:trHeight w:val="607"/>
        </w:trPr>
        <w:tc>
          <w:tcPr>
            <w:tcW w:w="980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F1E86" w:rsidRDefault="002D6EAA">
            <w:pPr>
              <w:spacing w:line="0" w:lineRule="atLeast"/>
              <w:ind w:firstLine="0"/>
              <w:rPr>
                <w:rFonts w:ascii="微软雅黑" w:eastAsia="微软雅黑" w:hAnsi="微软雅黑" w:cs="微软雅黑"/>
                <w:b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模块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：宏观经济形势分析</w:t>
            </w:r>
          </w:p>
        </w:tc>
      </w:tr>
      <w:tr w:rsidR="005F1E86">
        <w:trPr>
          <w:trHeight w:val="2213"/>
        </w:trPr>
        <w:tc>
          <w:tcPr>
            <w:tcW w:w="4867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1、特色小镇理论解析与政策解读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2、中国城镇化进程中的问题、危机与对策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3、中国特色城镇化道路的战略出发点和选择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4、大数据对新型城镇化的支撑作用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5、小城镇与特色小镇的科学评价大数据体系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6、特色小镇的核心--产业经济的转型及发展</w:t>
            </w:r>
          </w:p>
        </w:tc>
      </w:tr>
      <w:tr w:rsidR="005F1E86">
        <w:trPr>
          <w:trHeight w:val="624"/>
        </w:trPr>
        <w:tc>
          <w:tcPr>
            <w:tcW w:w="980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F1E86" w:rsidRDefault="002D6EAA">
            <w:pPr>
              <w:spacing w:after="0" w:line="259" w:lineRule="auto"/>
              <w:ind w:right="91" w:firstLine="0"/>
              <w:jc w:val="both"/>
              <w:rPr>
                <w:rFonts w:ascii="微软雅黑" w:eastAsia="微软雅黑" w:hAnsi="微软雅黑" w:cs="微软雅黑"/>
                <w:b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模块二：特色小镇定位、培育、建设与运营</w:t>
            </w:r>
          </w:p>
        </w:tc>
      </w:tr>
      <w:tr w:rsidR="005F1E86">
        <w:trPr>
          <w:trHeight w:val="2066"/>
        </w:trPr>
        <w:tc>
          <w:tcPr>
            <w:tcW w:w="4867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1、特色小镇为什么姓特？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2、哪些要素构成特色小镇？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3、小镇特色如何养成？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4、特色小镇IP设计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5、特色小镇的产业培育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6、特色小镇建设的技术实现--装配式建筑</w:t>
            </w:r>
          </w:p>
        </w:tc>
      </w:tr>
      <w:tr w:rsidR="005F1E86">
        <w:trPr>
          <w:trHeight w:val="606"/>
        </w:trPr>
        <w:tc>
          <w:tcPr>
            <w:tcW w:w="980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模块三：金融如何助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推特色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小镇开发建设运营？</w:t>
            </w:r>
          </w:p>
        </w:tc>
      </w:tr>
      <w:tr w:rsidR="005F1E86">
        <w:trPr>
          <w:trHeight w:val="2206"/>
        </w:trPr>
        <w:tc>
          <w:tcPr>
            <w:tcW w:w="4867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1、中央与地方对特色小镇资金支持的政策解读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2、特色小镇建设中金融如何创新？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3、特色小镇投融资模式与盈利模式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4、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ab/>
              <w:t>困扰金融支持特色小镇建设运营的问题</w:t>
            </w:r>
          </w:p>
          <w:p w:rsidR="005F1E86" w:rsidRDefault="002D6EAA">
            <w:pPr>
              <w:spacing w:after="0" w:line="259" w:lineRule="auto"/>
              <w:ind w:left="420" w:hangingChars="200" w:hanging="42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5、 PPP 项目基金与资产证券化政策解读及要点分析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6、 PPP 项目基金与资产证券化运作实务与案例</w:t>
            </w:r>
          </w:p>
        </w:tc>
      </w:tr>
      <w:tr w:rsidR="005F1E86">
        <w:trPr>
          <w:trHeight w:val="609"/>
        </w:trPr>
        <w:tc>
          <w:tcPr>
            <w:tcW w:w="980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F1E86" w:rsidRDefault="002D6EAA">
            <w:pPr>
              <w:spacing w:after="0" w:line="259" w:lineRule="auto"/>
              <w:ind w:firstLine="0"/>
              <w:jc w:val="both"/>
              <w:rPr>
                <w:rFonts w:ascii="微软雅黑" w:eastAsia="微软雅黑" w:hAnsi="微软雅黑" w:cs="微软雅黑"/>
                <w:b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模块四：文化旅游 IP 发展态势</w:t>
            </w:r>
          </w:p>
        </w:tc>
      </w:tr>
      <w:tr w:rsidR="005F1E86">
        <w:trPr>
          <w:trHeight w:val="2404"/>
        </w:trPr>
        <w:tc>
          <w:tcPr>
            <w:tcW w:w="4867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1、当下文化旅游会成为一种潮流原因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2、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文旅小镇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的实战分享</w:t>
            </w:r>
          </w:p>
          <w:p w:rsidR="005F1E86" w:rsidRDefault="002D6EAA">
            <w:pPr>
              <w:spacing w:after="0" w:line="259" w:lineRule="auto"/>
              <w:ind w:left="17" w:firstLine="0"/>
              <w:rPr>
                <w:rFonts w:ascii="微软雅黑" w:eastAsia="微软雅黑" w:hAnsi="微软雅黑" w:cs="微软雅黑"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3、文化旅游开发途径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4、 文化旅游如何产业化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5、 文化旅游生态体系如何创新</w:t>
            </w:r>
          </w:p>
          <w:p w:rsidR="005F1E86" w:rsidRDefault="002D6EAA">
            <w:pPr>
              <w:spacing w:after="0" w:line="259" w:lineRule="auto"/>
              <w:ind w:leftChars="2" w:left="425" w:hangingChars="200" w:hanging="420"/>
              <w:rPr>
                <w:rFonts w:ascii="微软雅黑" w:eastAsia="微软雅黑" w:hAnsi="微软雅黑" w:cs="微软雅黑"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6、 如何利用文艺复兴、非物质文化遗产建设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文旅特色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小镇</w:t>
            </w:r>
          </w:p>
        </w:tc>
      </w:tr>
      <w:tr w:rsidR="005F1E86">
        <w:trPr>
          <w:trHeight w:val="529"/>
        </w:trPr>
        <w:tc>
          <w:tcPr>
            <w:tcW w:w="980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F1E86" w:rsidRDefault="002D6EAA">
            <w:pPr>
              <w:spacing w:after="0" w:line="259" w:lineRule="auto"/>
              <w:ind w:right="907" w:firstLine="0"/>
              <w:jc w:val="both"/>
              <w:rPr>
                <w:rFonts w:ascii="微软雅黑" w:eastAsia="微软雅黑" w:hAnsi="微软雅黑" w:cs="微软雅黑"/>
                <w:b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模块五：文创、民宿、村建地产</w:t>
            </w:r>
          </w:p>
        </w:tc>
      </w:tr>
      <w:tr w:rsidR="005F1E86">
        <w:trPr>
          <w:trHeight w:val="2113"/>
        </w:trPr>
        <w:tc>
          <w:tcPr>
            <w:tcW w:w="4867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tabs>
                <w:tab w:val="left" w:pos="731"/>
              </w:tabs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lastRenderedPageBreak/>
              <w:t>1、 文化创意产业的发展趋势及发展潜力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2、 与村民共生的人文度假模式的研究</w:t>
            </w:r>
          </w:p>
          <w:p w:rsidR="005F1E86" w:rsidRDefault="002D6EAA">
            <w:pPr>
              <w:spacing w:after="0" w:line="259" w:lineRule="auto"/>
              <w:ind w:left="420" w:hangingChars="200" w:hanging="420"/>
              <w:rPr>
                <w:rFonts w:ascii="微软雅黑" w:eastAsia="微软雅黑" w:hAnsi="微软雅黑" w:cs="微软雅黑"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3、 文创园、民宿、村建地产如何集合化？产业化？小镇化？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0" w:line="259" w:lineRule="auto"/>
              <w:ind w:left="420" w:hangingChars="200" w:hanging="42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4、 莫干山洋家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乐如何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让村里的沉睡资产变成了现实资本？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5、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ab/>
              <w:t>中国后开发时代如何破解“房地产”化倾向？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6、 传统地产如何成功向特色小镇转型？</w:t>
            </w:r>
          </w:p>
        </w:tc>
      </w:tr>
      <w:tr w:rsidR="005F1E86">
        <w:trPr>
          <w:trHeight w:val="529"/>
        </w:trPr>
        <w:tc>
          <w:tcPr>
            <w:tcW w:w="980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F1E86" w:rsidRDefault="002D6EAA">
            <w:pPr>
              <w:tabs>
                <w:tab w:val="left" w:pos="731"/>
              </w:tabs>
              <w:spacing w:after="0" w:line="259" w:lineRule="auto"/>
              <w:ind w:firstLine="0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模块六：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康养产业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及康养小镇</w:t>
            </w:r>
          </w:p>
        </w:tc>
      </w:tr>
      <w:tr w:rsidR="005F1E86">
        <w:trPr>
          <w:trHeight w:val="941"/>
        </w:trPr>
        <w:tc>
          <w:tcPr>
            <w:tcW w:w="4867" w:type="dxa"/>
            <w:tcBorders>
              <w:tl2br w:val="nil"/>
              <w:tr2bl w:val="nil"/>
            </w:tcBorders>
          </w:tcPr>
          <w:p w:rsidR="005F1E86" w:rsidRDefault="002D6EAA">
            <w:pPr>
              <w:tabs>
                <w:tab w:val="left" w:pos="731"/>
              </w:tabs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1、大健康产业的发展意义及趋势</w:t>
            </w:r>
          </w:p>
          <w:p w:rsidR="005F1E86" w:rsidRDefault="002D6EAA">
            <w:pPr>
              <w:tabs>
                <w:tab w:val="left" w:pos="731"/>
              </w:tabs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2、康养产业的认识、发展与问题</w:t>
            </w:r>
          </w:p>
          <w:p w:rsidR="005F1E86" w:rsidRDefault="002D6EAA">
            <w:pPr>
              <w:tabs>
                <w:tab w:val="left" w:pos="731"/>
              </w:tabs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3、康养小镇的特征及开发类型</w:t>
            </w:r>
          </w:p>
        </w:tc>
        <w:tc>
          <w:tcPr>
            <w:tcW w:w="4933" w:type="dxa"/>
            <w:tcBorders>
              <w:tl2br w:val="nil"/>
              <w:tr2bl w:val="nil"/>
            </w:tcBorders>
          </w:tcPr>
          <w:p w:rsidR="005F1E86" w:rsidRDefault="002D6EAA">
            <w:pPr>
              <w:tabs>
                <w:tab w:val="left" w:pos="731"/>
              </w:tabs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4、 康养小镇建设中产业供应链融合思考</w:t>
            </w:r>
          </w:p>
          <w:p w:rsidR="005F1E86" w:rsidRDefault="002D6EAA">
            <w:pPr>
              <w:tabs>
                <w:tab w:val="left" w:pos="731"/>
              </w:tabs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5、 我国目前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森林康养产业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的政策导向及发展状况</w:t>
            </w:r>
          </w:p>
          <w:p w:rsidR="005F1E86" w:rsidRDefault="002D6EAA">
            <w:pPr>
              <w:tabs>
                <w:tab w:val="left" w:pos="731"/>
              </w:tabs>
              <w:spacing w:after="0" w:line="259" w:lineRule="auto"/>
              <w:ind w:left="420" w:hangingChars="200" w:hanging="42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6、 森林康养小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镇如何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使森林资源、康养产业及旅游产业相结合</w:t>
            </w:r>
          </w:p>
        </w:tc>
      </w:tr>
      <w:tr w:rsidR="005F1E86">
        <w:trPr>
          <w:trHeight w:val="529"/>
        </w:trPr>
        <w:tc>
          <w:tcPr>
            <w:tcW w:w="980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F1E86" w:rsidRDefault="002D6EAA">
            <w:pPr>
              <w:spacing w:after="0" w:line="259" w:lineRule="auto"/>
              <w:ind w:right="314" w:firstLine="0"/>
              <w:jc w:val="both"/>
              <w:rPr>
                <w:rFonts w:ascii="微软雅黑" w:eastAsia="微软雅黑" w:hAnsi="微软雅黑" w:cs="微软雅黑"/>
                <w:b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模块七：跨越式的“养老”新理念</w:t>
            </w:r>
          </w:p>
        </w:tc>
      </w:tr>
      <w:tr w:rsidR="005F1E86">
        <w:trPr>
          <w:trHeight w:val="90"/>
        </w:trPr>
        <w:tc>
          <w:tcPr>
            <w:tcW w:w="4867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tabs>
                <w:tab w:val="left" w:pos="731"/>
              </w:tabs>
              <w:spacing w:after="0" w:line="240" w:lineRule="atLeast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1、 不做“养老”之从“享老”开始</w:t>
            </w:r>
          </w:p>
          <w:p w:rsidR="005F1E86" w:rsidRDefault="002D6EAA">
            <w:pPr>
              <w:tabs>
                <w:tab w:val="left" w:pos="731"/>
              </w:tabs>
              <w:spacing w:after="0" w:line="240" w:lineRule="atLeast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2、“享老”产业发展路径之现实启示</w:t>
            </w:r>
          </w:p>
          <w:p w:rsidR="005F1E86" w:rsidRDefault="002D6EAA">
            <w:pPr>
              <w:tabs>
                <w:tab w:val="left" w:pos="731"/>
              </w:tabs>
              <w:spacing w:after="0" w:line="240" w:lineRule="atLeast"/>
              <w:ind w:left="420" w:hangingChars="200" w:hanging="420"/>
              <w:rPr>
                <w:rFonts w:ascii="微软雅黑" w:eastAsia="微软雅黑" w:hAnsi="微软雅黑" w:cs="微软雅黑"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3、 如何建设运营全功能、持有型、财富增值养老社区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tabs>
                <w:tab w:val="left" w:pos="731"/>
              </w:tabs>
              <w:spacing w:after="0" w:line="240" w:lineRule="atLeast"/>
              <w:ind w:left="420" w:hangingChars="200" w:hanging="42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4、 如何让老年人以最低的成本享受最有尊严、最有质量的夕阳生活</w:t>
            </w:r>
          </w:p>
          <w:p w:rsidR="005F1E86" w:rsidRDefault="002D6EAA">
            <w:pPr>
              <w:tabs>
                <w:tab w:val="left" w:pos="731"/>
              </w:tabs>
              <w:spacing w:after="0" w:line="240" w:lineRule="atLeast"/>
              <w:ind w:left="420" w:hangingChars="200" w:hanging="42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5、 如何打造让老年人发挥余热再现价值二次就业平台</w:t>
            </w:r>
          </w:p>
          <w:p w:rsidR="005F1E86" w:rsidRDefault="002D6EAA">
            <w:pPr>
              <w:spacing w:after="0" w:line="240" w:lineRule="atLeast"/>
              <w:ind w:left="420" w:hangingChars="200" w:hanging="420"/>
              <w:rPr>
                <w:rFonts w:ascii="微软雅黑" w:eastAsia="微软雅黑" w:hAnsi="微软雅黑" w:cs="微软雅黑"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6、 如何利用各种金融手段和金融平台让老年资产财富保值增值</w:t>
            </w:r>
          </w:p>
        </w:tc>
      </w:tr>
      <w:tr w:rsidR="005F1E86">
        <w:trPr>
          <w:trHeight w:val="579"/>
        </w:trPr>
        <w:tc>
          <w:tcPr>
            <w:tcW w:w="980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模块八：田园综合体如何炼成</w:t>
            </w:r>
          </w:p>
        </w:tc>
      </w:tr>
      <w:tr w:rsidR="005F1E86">
        <w:trPr>
          <w:trHeight w:val="90"/>
        </w:trPr>
        <w:tc>
          <w:tcPr>
            <w:tcW w:w="4867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tabs>
                <w:tab w:val="left" w:pos="731"/>
              </w:tabs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1、田园综合体政策机遇与趋势展望</w:t>
            </w:r>
          </w:p>
          <w:p w:rsidR="005F1E86" w:rsidRDefault="002D6EAA">
            <w:pPr>
              <w:tabs>
                <w:tab w:val="left" w:pos="731"/>
              </w:tabs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2、特色小镇风潮下“田园综合体”的模式研究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3、田园综合体-规划设计、产业导入、落地要点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4、田园综合体的综合产业价值链演化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5、田园综合体组织与管理的解读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6、田园综合体国内外经典案例分析</w:t>
            </w:r>
          </w:p>
        </w:tc>
      </w:tr>
      <w:tr w:rsidR="005F1E86">
        <w:trPr>
          <w:trHeight w:val="529"/>
        </w:trPr>
        <w:tc>
          <w:tcPr>
            <w:tcW w:w="980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F1E86" w:rsidRDefault="002D6EAA">
            <w:pPr>
              <w:spacing w:after="0" w:line="259" w:lineRule="auto"/>
              <w:ind w:left="50" w:firstLine="0"/>
              <w:jc w:val="both"/>
              <w:rPr>
                <w:rFonts w:ascii="微软雅黑" w:eastAsia="微软雅黑" w:hAnsi="微软雅黑" w:cs="微软雅黑"/>
                <w:b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模块九：中国乡村休闲和农业观光的升级版----农业公园</w:t>
            </w:r>
          </w:p>
        </w:tc>
      </w:tr>
      <w:tr w:rsidR="005F1E86">
        <w:trPr>
          <w:trHeight w:val="1407"/>
        </w:trPr>
        <w:tc>
          <w:tcPr>
            <w:tcW w:w="4867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23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1、农业公园的由来、概念剖析</w:t>
            </w:r>
          </w:p>
          <w:p w:rsidR="005F1E86" w:rsidRDefault="002D6EAA">
            <w:pPr>
              <w:spacing w:after="23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2、农业公园的规划依据及建设流程</w:t>
            </w:r>
          </w:p>
          <w:p w:rsidR="005F1E86" w:rsidRDefault="002D6EAA">
            <w:pPr>
              <w:spacing w:after="23" w:line="259" w:lineRule="auto"/>
              <w:ind w:left="2" w:firstLine="0"/>
              <w:rPr>
                <w:rFonts w:ascii="微软雅黑" w:eastAsia="微软雅黑" w:hAnsi="微软雅黑" w:cs="微软雅黑"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3、农业公园农业与旅游融合模式的总结与评价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4、农业公园旅游产品的提炼与总结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5、农业公园案例解析及运营模式的研究</w:t>
            </w:r>
          </w:p>
          <w:p w:rsidR="005F1E86" w:rsidRDefault="002D6EAA">
            <w:pPr>
              <w:spacing w:after="0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6、农业公园如何将生产、生活、文化体验相结合</w:t>
            </w:r>
          </w:p>
        </w:tc>
      </w:tr>
      <w:tr w:rsidR="005F1E86">
        <w:trPr>
          <w:trHeight w:val="529"/>
        </w:trPr>
        <w:tc>
          <w:tcPr>
            <w:tcW w:w="980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F1E86" w:rsidRDefault="002D6EAA">
            <w:pPr>
              <w:spacing w:after="0" w:line="259" w:lineRule="auto"/>
              <w:ind w:left="50" w:firstLine="0"/>
              <w:jc w:val="both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Cs w:val="24"/>
              </w:rPr>
              <w:t>模块十：主权网络与智慧生活</w:t>
            </w:r>
          </w:p>
        </w:tc>
      </w:tr>
      <w:tr w:rsidR="005F1E86">
        <w:trPr>
          <w:trHeight w:val="1396"/>
        </w:trPr>
        <w:tc>
          <w:tcPr>
            <w:tcW w:w="4867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numPr>
                <w:ilvl w:val="0"/>
                <w:numId w:val="1"/>
              </w:numPr>
              <w:spacing w:after="18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主权网络与虚拟小镇</w:t>
            </w:r>
          </w:p>
          <w:p w:rsidR="005F1E86" w:rsidRDefault="002D6EAA">
            <w:pPr>
              <w:spacing w:after="18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2、物联网与智慧小镇</w:t>
            </w:r>
          </w:p>
          <w:p w:rsidR="005F1E86" w:rsidRDefault="002D6EAA">
            <w:pPr>
              <w:spacing w:after="18" w:line="259" w:lineRule="auto"/>
              <w:ind w:left="3"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3、物联网怎样构建智慧生活</w:t>
            </w:r>
          </w:p>
        </w:tc>
        <w:tc>
          <w:tcPr>
            <w:tcW w:w="4933" w:type="dxa"/>
            <w:tcBorders>
              <w:tl2br w:val="nil"/>
              <w:tr2bl w:val="nil"/>
            </w:tcBorders>
            <w:vAlign w:val="center"/>
          </w:tcPr>
          <w:p w:rsidR="005F1E86" w:rsidRDefault="002D6EAA">
            <w:pPr>
              <w:spacing w:after="18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4、网络安全与人工智能</w:t>
            </w:r>
          </w:p>
          <w:p w:rsidR="005F1E86" w:rsidRDefault="002D6EAA">
            <w:pPr>
              <w:spacing w:after="18" w:line="259" w:lineRule="auto"/>
              <w:ind w:firstLine="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5、智慧小镇如何连接外面的世界</w:t>
            </w:r>
          </w:p>
          <w:p w:rsidR="005F1E86" w:rsidRDefault="002D6EAA">
            <w:pPr>
              <w:spacing w:after="18" w:line="259" w:lineRule="auto"/>
              <w:ind w:leftChars="-3" w:left="413" w:hangingChars="200" w:hanging="420"/>
              <w:rPr>
                <w:rFonts w:ascii="微软雅黑" w:eastAsia="微软雅黑" w:hAnsi="微软雅黑" w:cs="微软雅黑"/>
                <w:bCs/>
                <w:color w:val="auto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</w:rPr>
              <w:t>6、智慧小镇大数据应用</w:t>
            </w:r>
          </w:p>
        </w:tc>
      </w:tr>
    </w:tbl>
    <w:p w:rsidR="005F1E86" w:rsidRDefault="005F1E86">
      <w:pPr>
        <w:spacing w:after="333" w:line="265" w:lineRule="auto"/>
        <w:ind w:firstLine="0"/>
        <w:rPr>
          <w:rFonts w:ascii="微软雅黑" w:eastAsia="微软雅黑" w:hAnsi="微软雅黑" w:cs="微软雅黑"/>
          <w:color w:val="auto"/>
          <w:szCs w:val="24"/>
        </w:rPr>
        <w:sectPr w:rsidR="005F1E86">
          <w:pgSz w:w="11906" w:h="16838"/>
          <w:pgMar w:top="1455" w:right="1680" w:bottom="1832" w:left="1800" w:header="720" w:footer="720" w:gutter="0"/>
          <w:cols w:space="720"/>
        </w:sectPr>
      </w:pPr>
    </w:p>
    <w:p w:rsidR="005F1E86" w:rsidRDefault="005F1E86">
      <w:pPr>
        <w:spacing w:after="333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</w:p>
    <w:p w:rsidR="005F1E86" w:rsidRDefault="002D6EAA">
      <w:pPr>
        <w:spacing w:after="333" w:line="276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  <w:r>
        <w:rPr>
          <w:rFonts w:ascii="微软雅黑" w:eastAsia="微软雅黑" w:hAnsi="微软雅黑" w:cs="微软雅黑" w:hint="eastAsia"/>
          <w:color w:val="C00000"/>
          <w:szCs w:val="24"/>
        </w:rPr>
        <w:t>【培养对象】</w:t>
      </w:r>
      <w:r>
        <w:rPr>
          <w:rFonts w:ascii="微软雅黑" w:eastAsia="微软雅黑" w:hAnsi="微软雅黑" w:cs="微软雅黑" w:hint="eastAsia"/>
          <w:color w:val="auto"/>
          <w:szCs w:val="24"/>
        </w:rPr>
        <w:t>各行业企业董事长、总经理及高层管理人员等。</w:t>
      </w:r>
    </w:p>
    <w:p w:rsidR="005F1E86" w:rsidRDefault="002D6EAA">
      <w:pPr>
        <w:spacing w:after="333" w:line="276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  <w:r>
        <w:rPr>
          <w:rFonts w:ascii="微软雅黑" w:eastAsia="微软雅黑" w:hAnsi="微软雅黑" w:cs="微软雅黑" w:hint="eastAsia"/>
          <w:color w:val="C00000"/>
          <w:szCs w:val="24"/>
        </w:rPr>
        <w:t>【学</w:t>
      </w:r>
      <w:r>
        <w:rPr>
          <w:rFonts w:ascii="微软雅黑" w:eastAsia="微软雅黑" w:hAnsi="微软雅黑" w:cs="微软雅黑" w:hint="eastAsia"/>
          <w:color w:val="C00000"/>
          <w:szCs w:val="24"/>
        </w:rPr>
        <w:tab/>
        <w:t xml:space="preserve"> 费】</w:t>
      </w:r>
      <w:r>
        <w:rPr>
          <w:rFonts w:ascii="微软雅黑" w:eastAsia="微软雅黑" w:hAnsi="微软雅黑" w:cs="微软雅黑" w:hint="eastAsia"/>
          <w:color w:val="auto"/>
          <w:szCs w:val="24"/>
        </w:rPr>
        <w:t>98000元</w:t>
      </w:r>
    </w:p>
    <w:p w:rsidR="005F1E86" w:rsidRDefault="002D6EAA">
      <w:pPr>
        <w:spacing w:after="263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  <w:r>
        <w:rPr>
          <w:rFonts w:ascii="微软雅黑" w:eastAsia="微软雅黑" w:hAnsi="微软雅黑" w:cs="微软雅黑" w:hint="eastAsia"/>
          <w:color w:val="C00000"/>
          <w:szCs w:val="24"/>
        </w:rPr>
        <w:t>【培训时间】</w:t>
      </w:r>
      <w:r>
        <w:rPr>
          <w:rFonts w:ascii="微软雅黑" w:eastAsia="微软雅黑" w:hAnsi="微软雅黑" w:cs="微软雅黑" w:hint="eastAsia"/>
          <w:color w:val="auto"/>
          <w:szCs w:val="24"/>
        </w:rPr>
        <w:t>学制一年，每月确定一个周末集中2天授课（周六至周日）。</w:t>
      </w:r>
    </w:p>
    <w:p w:rsidR="005F1E86" w:rsidRDefault="002D6EAA">
      <w:pPr>
        <w:spacing w:after="170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  <w:r>
        <w:rPr>
          <w:rFonts w:ascii="微软雅黑" w:eastAsia="微软雅黑" w:hAnsi="微软雅黑" w:cs="微软雅黑" w:hint="eastAsia"/>
          <w:color w:val="C00000"/>
          <w:szCs w:val="24"/>
        </w:rPr>
        <w:t>【上课地点】</w:t>
      </w:r>
      <w:r>
        <w:rPr>
          <w:rFonts w:ascii="微软雅黑" w:eastAsia="微软雅黑" w:hAnsi="微软雅黑" w:cs="微软雅黑" w:hint="eastAsia"/>
          <w:color w:val="auto"/>
          <w:szCs w:val="24"/>
        </w:rPr>
        <w:t>北京、深圳、杭州、云南、香港、澳洲、欧洲等地。</w:t>
      </w:r>
    </w:p>
    <w:p w:rsidR="005F1E86" w:rsidRDefault="002D6EAA">
      <w:pPr>
        <w:spacing w:after="99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  <w:r>
        <w:rPr>
          <w:rFonts w:ascii="微软雅黑" w:eastAsia="微软雅黑" w:hAnsi="微软雅黑" w:cs="微软雅黑" w:hint="eastAsia"/>
          <w:color w:val="C00000"/>
          <w:szCs w:val="24"/>
        </w:rPr>
        <w:t>【报名流程】</w:t>
      </w:r>
      <w:r>
        <w:rPr>
          <w:rFonts w:ascii="微软雅黑" w:eastAsia="微软雅黑" w:hAnsi="微软雅黑" w:cs="微软雅黑" w:hint="eastAsia"/>
          <w:color w:val="auto"/>
          <w:szCs w:val="24"/>
        </w:rPr>
        <w:t xml:space="preserve"> </w:t>
      </w:r>
    </w:p>
    <w:p w:rsidR="005F1E86" w:rsidRDefault="002D6EAA">
      <w:pPr>
        <w:pStyle w:val="11"/>
        <w:numPr>
          <w:ilvl w:val="0"/>
          <w:numId w:val="2"/>
        </w:numPr>
        <w:spacing w:after="99" w:line="265" w:lineRule="auto"/>
        <w:ind w:left="1560" w:firstLineChars="0"/>
        <w:rPr>
          <w:rFonts w:ascii="微软雅黑" w:eastAsia="微软雅黑" w:hAnsi="微软雅黑" w:cs="微软雅黑"/>
          <w:color w:val="auto"/>
          <w:szCs w:val="24"/>
        </w:rPr>
      </w:pPr>
      <w:r>
        <w:rPr>
          <w:rFonts w:ascii="微软雅黑" w:eastAsia="微软雅黑" w:hAnsi="微软雅黑" w:cs="微软雅黑" w:hint="eastAsia"/>
          <w:color w:val="auto"/>
          <w:szCs w:val="24"/>
        </w:rPr>
        <w:t>填写《报名表》发电子邮件至招生办公室。</w:t>
      </w:r>
    </w:p>
    <w:p w:rsidR="005F1E86" w:rsidRDefault="002D6EAA">
      <w:pPr>
        <w:pStyle w:val="11"/>
        <w:numPr>
          <w:ilvl w:val="0"/>
          <w:numId w:val="2"/>
        </w:numPr>
        <w:spacing w:after="99" w:line="265" w:lineRule="auto"/>
        <w:ind w:left="1560" w:firstLineChars="0"/>
        <w:rPr>
          <w:rFonts w:ascii="微软雅黑" w:eastAsia="微软雅黑" w:hAnsi="微软雅黑" w:cs="微软雅黑"/>
          <w:color w:val="auto"/>
          <w:szCs w:val="24"/>
        </w:rPr>
      </w:pPr>
      <w:r>
        <w:rPr>
          <w:rFonts w:ascii="微软雅黑" w:eastAsia="微软雅黑" w:hAnsi="微软雅黑" w:cs="微软雅黑" w:hint="eastAsia"/>
          <w:color w:val="auto"/>
          <w:szCs w:val="24"/>
        </w:rPr>
        <w:t>学员收到通知书后3个工作日内缴纳学费。</w:t>
      </w:r>
    </w:p>
    <w:p w:rsidR="00B73305" w:rsidRDefault="002D6EAA" w:rsidP="00B73305">
      <w:pPr>
        <w:pStyle w:val="11"/>
        <w:numPr>
          <w:ilvl w:val="0"/>
          <w:numId w:val="2"/>
        </w:numPr>
        <w:spacing w:after="99" w:line="265" w:lineRule="auto"/>
        <w:ind w:left="1560" w:firstLineChars="0"/>
        <w:rPr>
          <w:rFonts w:ascii="微软雅黑" w:eastAsia="微软雅黑" w:hAnsi="微软雅黑" w:cs="微软雅黑"/>
          <w:color w:val="auto"/>
          <w:szCs w:val="24"/>
        </w:rPr>
      </w:pPr>
      <w:r>
        <w:rPr>
          <w:rFonts w:ascii="微软雅黑" w:eastAsia="微软雅黑" w:hAnsi="微软雅黑" w:cs="微软雅黑" w:hint="eastAsia"/>
          <w:color w:val="auto"/>
          <w:szCs w:val="24"/>
        </w:rPr>
        <w:t>学员报到时应持本人身份证原件、学历学位证书复印件，单位</w:t>
      </w:r>
      <w:proofErr w:type="gramStart"/>
      <w:r>
        <w:rPr>
          <w:rFonts w:ascii="微软雅黑" w:eastAsia="微软雅黑" w:hAnsi="微软雅黑" w:cs="微软雅黑" w:hint="eastAsia"/>
          <w:color w:val="auto"/>
          <w:szCs w:val="24"/>
        </w:rPr>
        <w:t>简近期</w:t>
      </w:r>
      <w:proofErr w:type="gramEnd"/>
      <w:r>
        <w:rPr>
          <w:rFonts w:ascii="微软雅黑" w:eastAsia="微软雅黑" w:hAnsi="微软雅黑" w:cs="微软雅黑" w:hint="eastAsia"/>
          <w:color w:val="auto"/>
          <w:szCs w:val="24"/>
        </w:rPr>
        <w:t>免冠二寸彩色照片二张。</w:t>
      </w:r>
    </w:p>
    <w:p w:rsidR="00B73305" w:rsidRDefault="00B73305" w:rsidP="00B73305">
      <w:pPr>
        <w:pStyle w:val="11"/>
        <w:spacing w:after="99" w:line="265" w:lineRule="auto"/>
        <w:ind w:left="1560" w:firstLineChars="0" w:firstLine="0"/>
        <w:rPr>
          <w:rFonts w:ascii="微软雅黑" w:eastAsia="微软雅黑" w:hAnsi="微软雅黑" w:cs="微软雅黑"/>
          <w:color w:val="auto"/>
          <w:szCs w:val="24"/>
        </w:rPr>
      </w:pPr>
    </w:p>
    <w:p w:rsidR="00611273" w:rsidRDefault="00B73305" w:rsidP="00611273">
      <w:pPr>
        <w:pStyle w:val="11"/>
        <w:spacing w:after="99" w:line="264" w:lineRule="auto"/>
        <w:ind w:firstLineChars="0" w:firstLine="0"/>
        <w:rPr>
          <w:rFonts w:ascii="微软雅黑" w:eastAsia="微软雅黑" w:hAnsi="微软雅黑" w:cs="微软雅黑"/>
          <w:color w:val="C00000"/>
          <w:szCs w:val="24"/>
        </w:rPr>
      </w:pPr>
      <w:r w:rsidRPr="00B73305">
        <w:rPr>
          <w:rFonts w:ascii="微软雅黑" w:eastAsia="微软雅黑" w:hAnsi="微软雅黑" w:cs="微软雅黑"/>
          <w:color w:val="C00000"/>
          <w:szCs w:val="24"/>
        </w:rPr>
        <w:t>【联系方式】</w:t>
      </w:r>
    </w:p>
    <w:p w:rsidR="00611273" w:rsidRDefault="00611273" w:rsidP="00611273">
      <w:pPr>
        <w:pStyle w:val="11"/>
        <w:spacing w:after="99" w:line="264" w:lineRule="auto"/>
        <w:ind w:firstLineChars="0" w:firstLine="0"/>
        <w:rPr>
          <w:rFonts w:ascii="微软雅黑" w:eastAsia="微软雅黑" w:hAnsi="微软雅黑" w:cs="微软雅黑"/>
          <w:color w:val="auto"/>
          <w:szCs w:val="24"/>
        </w:rPr>
      </w:pPr>
      <w:bookmarkStart w:id="0" w:name="_GoBack"/>
      <w:bookmarkEnd w:id="0"/>
      <w:r>
        <w:rPr>
          <w:rFonts w:hint="eastAsia"/>
        </w:rPr>
        <w:t>报名咨询：陈老师、王老师；电话：010-59480917</w:t>
      </w:r>
    </w:p>
    <w:p w:rsidR="005F1E86" w:rsidRPr="00611273" w:rsidRDefault="005F1E86" w:rsidP="00611273">
      <w:pPr>
        <w:pStyle w:val="11"/>
        <w:spacing w:after="99" w:line="265" w:lineRule="auto"/>
        <w:ind w:firstLineChars="0" w:firstLine="0"/>
        <w:rPr>
          <w:rFonts w:ascii="微软雅黑" w:eastAsia="微软雅黑" w:hAnsi="微软雅黑" w:cs="微软雅黑"/>
          <w:color w:val="auto"/>
          <w:szCs w:val="24"/>
        </w:rPr>
      </w:pPr>
    </w:p>
    <w:p w:rsidR="00B73305" w:rsidRDefault="00B73305">
      <w:pPr>
        <w:spacing w:after="170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</w:p>
    <w:p w:rsidR="00B73305" w:rsidRDefault="00B73305">
      <w:pPr>
        <w:spacing w:after="170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</w:p>
    <w:p w:rsidR="00B73305" w:rsidRDefault="00B73305">
      <w:pPr>
        <w:spacing w:after="170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</w:p>
    <w:p w:rsidR="00B73305" w:rsidRDefault="00B73305">
      <w:pPr>
        <w:spacing w:after="170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</w:p>
    <w:p w:rsidR="00B73305" w:rsidRDefault="00B73305">
      <w:pPr>
        <w:spacing w:after="170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</w:p>
    <w:p w:rsidR="00B73305" w:rsidRDefault="00B73305">
      <w:pPr>
        <w:spacing w:after="170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</w:p>
    <w:p w:rsidR="00B73305" w:rsidRDefault="00B73305">
      <w:pPr>
        <w:spacing w:after="170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</w:p>
    <w:p w:rsidR="00B73305" w:rsidRPr="00B73305" w:rsidRDefault="00B73305" w:rsidP="00B73305">
      <w:pPr>
        <w:keepNext/>
        <w:keepLines/>
        <w:spacing w:after="255" w:line="259" w:lineRule="auto"/>
        <w:ind w:left="10" w:right="267" w:hanging="10"/>
        <w:jc w:val="center"/>
        <w:outlineLvl w:val="0"/>
        <w:rPr>
          <w:rFonts w:ascii="黑体" w:eastAsia="黑体" w:hAnsi="黑体" w:cs="黑体"/>
          <w:color w:val="990000"/>
          <w:sz w:val="32"/>
        </w:rPr>
      </w:pPr>
      <w:r w:rsidRPr="00B73305">
        <w:rPr>
          <w:rFonts w:ascii="黑体" w:eastAsia="黑体" w:hAnsi="黑体" w:cs="黑体"/>
          <w:color w:val="990000"/>
          <w:sz w:val="32"/>
        </w:rPr>
        <w:lastRenderedPageBreak/>
        <w:t>北京大学.香港科技大学深圳研修院</w:t>
      </w:r>
    </w:p>
    <w:p w:rsidR="00B73305" w:rsidRPr="00B73305" w:rsidRDefault="00B73305" w:rsidP="002D6EAA">
      <w:pPr>
        <w:widowControl w:val="0"/>
        <w:spacing w:after="0" w:line="240" w:lineRule="auto"/>
        <w:ind w:firstLineChars="700" w:firstLine="2249"/>
        <w:rPr>
          <w:rFonts w:ascii="黑体" w:eastAsia="黑体" w:hAnsi="黑体" w:cs="黑体"/>
          <w:b/>
          <w:bCs/>
          <w:color w:val="990000"/>
          <w:sz w:val="32"/>
        </w:rPr>
      </w:pPr>
      <w:r w:rsidRPr="00B73305">
        <w:rPr>
          <w:rFonts w:ascii="黑体" w:eastAsia="黑体" w:hAnsi="黑体" w:cs="黑体" w:hint="eastAsia"/>
          <w:b/>
          <w:bCs/>
          <w:color w:val="990000"/>
          <w:sz w:val="32"/>
        </w:rPr>
        <w:t>中国特色小镇高级研修班</w:t>
      </w:r>
    </w:p>
    <w:tbl>
      <w:tblPr>
        <w:tblpPr w:leftFromText="180" w:rightFromText="180" w:vertAnchor="text" w:horzAnchor="margin" w:tblpY="190"/>
        <w:tblW w:w="9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357"/>
        <w:gridCol w:w="1358"/>
        <w:gridCol w:w="1266"/>
        <w:gridCol w:w="1450"/>
        <w:gridCol w:w="2717"/>
      </w:tblGrid>
      <w:tr w:rsidR="00B73305" w:rsidRPr="00B73305" w:rsidTr="00B73305">
        <w:trPr>
          <w:trHeight w:val="597"/>
        </w:trPr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课程全名</w:t>
            </w:r>
          </w:p>
        </w:tc>
        <w:tc>
          <w:tcPr>
            <w:tcW w:w="8148" w:type="dxa"/>
            <w:gridSpan w:val="5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357"/>
        </w:trPr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姓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358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性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266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271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357"/>
        </w:trPr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民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358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籍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266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职务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/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271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357"/>
        </w:trPr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981" w:type="dxa"/>
            <w:gridSpan w:val="3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工作年限</w:t>
            </w:r>
          </w:p>
        </w:tc>
        <w:tc>
          <w:tcPr>
            <w:tcW w:w="271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357"/>
        </w:trPr>
        <w:tc>
          <w:tcPr>
            <w:tcW w:w="1357" w:type="dxa"/>
            <w:vMerge w:val="restart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教育程度</w:t>
            </w:r>
          </w:p>
        </w:tc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学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 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2624" w:type="dxa"/>
            <w:gridSpan w:val="2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71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188"/>
        </w:trPr>
        <w:tc>
          <w:tcPr>
            <w:tcW w:w="1357" w:type="dxa"/>
            <w:vMerge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学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 </w:t>
            </w:r>
            <w:r w:rsidRPr="00B73305">
              <w:rPr>
                <w:color w:val="auto"/>
                <w:sz w:val="21"/>
                <w:szCs w:val="21"/>
              </w:rPr>
              <w:t>位</w:t>
            </w:r>
          </w:p>
        </w:tc>
        <w:tc>
          <w:tcPr>
            <w:tcW w:w="2624" w:type="dxa"/>
            <w:gridSpan w:val="2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color w:val="auto"/>
                <w:sz w:val="21"/>
                <w:szCs w:val="21"/>
              </w:rPr>
              <w:t>专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 </w:t>
            </w:r>
            <w:r w:rsidRPr="00B73305">
              <w:rPr>
                <w:color w:val="auto"/>
                <w:sz w:val="21"/>
                <w:szCs w:val="21"/>
              </w:rPr>
              <w:t>业</w:t>
            </w:r>
          </w:p>
        </w:tc>
        <w:tc>
          <w:tcPr>
            <w:tcW w:w="271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357"/>
        </w:trPr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2715" w:type="dxa"/>
            <w:gridSpan w:val="2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color w:val="auto"/>
                <w:sz w:val="21"/>
                <w:szCs w:val="21"/>
              </w:rPr>
              <w:t>付款方式</w:t>
            </w:r>
          </w:p>
        </w:tc>
        <w:tc>
          <w:tcPr>
            <w:tcW w:w="4167" w:type="dxa"/>
            <w:gridSpan w:val="2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Chars="150" w:firstLine="315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D961C" wp14:editId="11A4644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29845</wp:posOffset>
                      </wp:positionV>
                      <wp:extent cx="124460" cy="123825"/>
                      <wp:effectExtent l="8890" t="11430" r="9525" b="762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839B2" id="矩形 6" o:spid="_x0000_s1026" style="position:absolute;left:0;text-align:left;margin-left:.65pt;margin-top:2.35pt;width:9.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"/>
                  </w:pict>
                </mc:Fallback>
              </mc:AlternateContent>
            </w:r>
            <w:r w:rsidRPr="00B73305">
              <w:rPr>
                <w:rFonts w:ascii="Calibri" w:hAnsi="Calibri" w:cs="Times New Roman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6A7F1" wp14:editId="1685A757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29845</wp:posOffset>
                      </wp:positionV>
                      <wp:extent cx="123825" cy="123825"/>
                      <wp:effectExtent l="9525" t="11430" r="9525" b="762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FF1B3" id="矩形 5" o:spid="_x0000_s1026" style="position:absolute;left:0;text-align:left;margin-left:59.95pt;margin-top:2.3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"/>
                  </w:pict>
                </mc:Fallback>
              </mc:AlternateContent>
            </w:r>
            <w:r w:rsidRPr="00B73305">
              <w:rPr>
                <w:rFonts w:ascii="Calibri" w:hAnsi="Calibri" w:cs="Times New Roman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15F77" wp14:editId="38682E2D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29845</wp:posOffset>
                      </wp:positionV>
                      <wp:extent cx="105410" cy="123825"/>
                      <wp:effectExtent l="8890" t="11430" r="9525" b="762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49E78" id="矩形 4" o:spid="_x0000_s1026" style="position:absolute;left:0;text-align:left;margin-left:118.4pt;margin-top:2.35pt;width:8.3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"/>
                  </w:pict>
                </mc:Fallback>
              </mc:AlternateContent>
            </w:r>
            <w:r w:rsidRPr="00B73305">
              <w:rPr>
                <w:color w:val="auto"/>
                <w:sz w:val="21"/>
                <w:szCs w:val="21"/>
              </w:rPr>
              <w:t>银行汇款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B73305">
              <w:rPr>
                <w:color w:val="auto"/>
                <w:sz w:val="21"/>
                <w:szCs w:val="21"/>
              </w:rPr>
              <w:t>现今付款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B73305">
              <w:rPr>
                <w:color w:val="auto"/>
                <w:sz w:val="21"/>
                <w:szCs w:val="21"/>
              </w:rPr>
              <w:t>电子转账</w:t>
            </w:r>
          </w:p>
        </w:tc>
      </w:tr>
      <w:tr w:rsidR="00B73305" w:rsidRPr="00B73305" w:rsidTr="00B73305">
        <w:trPr>
          <w:trHeight w:val="357"/>
        </w:trPr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color w:val="auto"/>
                <w:sz w:val="21"/>
                <w:szCs w:val="21"/>
              </w:rPr>
              <w:t>公司名称</w:t>
            </w:r>
          </w:p>
        </w:tc>
        <w:tc>
          <w:tcPr>
            <w:tcW w:w="8148" w:type="dxa"/>
            <w:gridSpan w:val="5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357"/>
        </w:trPr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color w:val="auto"/>
                <w:sz w:val="21"/>
                <w:szCs w:val="21"/>
              </w:rPr>
              <w:t>电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 </w:t>
            </w:r>
            <w:r w:rsidRPr="00B73305">
              <w:rPr>
                <w:color w:val="auto"/>
                <w:sz w:val="21"/>
                <w:szCs w:val="21"/>
              </w:rPr>
              <w:t>话</w:t>
            </w:r>
          </w:p>
        </w:tc>
        <w:tc>
          <w:tcPr>
            <w:tcW w:w="3981" w:type="dxa"/>
            <w:gridSpan w:val="3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color w:val="auto"/>
                <w:sz w:val="21"/>
                <w:szCs w:val="21"/>
              </w:rPr>
              <w:t>传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B73305">
              <w:rPr>
                <w:color w:val="auto"/>
                <w:sz w:val="21"/>
                <w:szCs w:val="21"/>
              </w:rPr>
              <w:t>真</w:t>
            </w:r>
          </w:p>
        </w:tc>
        <w:tc>
          <w:tcPr>
            <w:tcW w:w="271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357"/>
        </w:trPr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color w:val="auto"/>
                <w:sz w:val="21"/>
                <w:szCs w:val="21"/>
              </w:rPr>
              <w:t>手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 </w:t>
            </w:r>
            <w:r w:rsidRPr="00B73305">
              <w:rPr>
                <w:color w:val="auto"/>
                <w:sz w:val="21"/>
                <w:szCs w:val="21"/>
              </w:rPr>
              <w:t>机</w:t>
            </w:r>
          </w:p>
        </w:tc>
        <w:tc>
          <w:tcPr>
            <w:tcW w:w="3981" w:type="dxa"/>
            <w:gridSpan w:val="3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proofErr w:type="gramStart"/>
            <w:r w:rsidRPr="00B73305">
              <w:rPr>
                <w:color w:val="auto"/>
                <w:sz w:val="21"/>
                <w:szCs w:val="21"/>
              </w:rPr>
              <w:t>邮</w:t>
            </w:r>
            <w:proofErr w:type="gramEnd"/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 xml:space="preserve">   </w:t>
            </w:r>
            <w:r w:rsidRPr="00B73305">
              <w:rPr>
                <w:color w:val="auto"/>
                <w:sz w:val="21"/>
                <w:szCs w:val="21"/>
              </w:rPr>
              <w:t>编</w:t>
            </w:r>
          </w:p>
        </w:tc>
        <w:tc>
          <w:tcPr>
            <w:tcW w:w="271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357"/>
        </w:trPr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color w:val="auto"/>
                <w:sz w:val="21"/>
                <w:szCs w:val="21"/>
              </w:rPr>
              <w:t>电子</w:t>
            </w: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3981" w:type="dxa"/>
            <w:gridSpan w:val="3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单位性质</w:t>
            </w:r>
          </w:p>
        </w:tc>
        <w:tc>
          <w:tcPr>
            <w:tcW w:w="271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357"/>
        </w:trPr>
        <w:tc>
          <w:tcPr>
            <w:tcW w:w="1357" w:type="dxa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8148" w:type="dxa"/>
            <w:gridSpan w:val="5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357"/>
        </w:trPr>
        <w:tc>
          <w:tcPr>
            <w:tcW w:w="9505" w:type="dxa"/>
            <w:gridSpan w:val="6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工作简历</w:t>
            </w:r>
          </w:p>
        </w:tc>
      </w:tr>
      <w:tr w:rsidR="00B73305" w:rsidRPr="00B73305" w:rsidTr="00B73305">
        <w:trPr>
          <w:trHeight w:val="3173"/>
        </w:trPr>
        <w:tc>
          <w:tcPr>
            <w:tcW w:w="9505" w:type="dxa"/>
            <w:gridSpan w:val="6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B73305" w:rsidRPr="00B73305" w:rsidTr="00B73305">
        <w:trPr>
          <w:trHeight w:val="372"/>
        </w:trPr>
        <w:tc>
          <w:tcPr>
            <w:tcW w:w="9505" w:type="dxa"/>
            <w:gridSpan w:val="6"/>
          </w:tcPr>
          <w:p w:rsidR="00B73305" w:rsidRPr="00B73305" w:rsidRDefault="00B73305" w:rsidP="00B73305">
            <w:pPr>
              <w:widowControl w:val="0"/>
              <w:spacing w:after="0" w:line="240" w:lineRule="auto"/>
              <w:ind w:firstLine="0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73305">
              <w:rPr>
                <w:rFonts w:ascii="Calibri" w:hAnsi="Calibri" w:cs="Times New Roman"/>
                <w:color w:val="auto"/>
                <w:sz w:val="21"/>
                <w:szCs w:val="21"/>
              </w:rPr>
              <w:t>学习建议</w:t>
            </w:r>
          </w:p>
        </w:tc>
      </w:tr>
    </w:tbl>
    <w:p w:rsidR="00B73305" w:rsidRPr="00B73305" w:rsidRDefault="00B73305" w:rsidP="00B73305">
      <w:pPr>
        <w:widowControl w:val="0"/>
        <w:spacing w:after="0" w:line="240" w:lineRule="auto"/>
        <w:ind w:firstLine="0"/>
        <w:rPr>
          <w:rFonts w:ascii="Calibri" w:hAnsi="Calibri" w:cs="Times New Roman"/>
          <w:color w:val="auto"/>
          <w:sz w:val="21"/>
          <w:szCs w:val="21"/>
        </w:rPr>
      </w:pPr>
    </w:p>
    <w:p w:rsidR="00B73305" w:rsidRPr="00B73305" w:rsidRDefault="00B73305" w:rsidP="00B73305">
      <w:pPr>
        <w:widowControl w:val="0"/>
        <w:spacing w:after="0" w:line="240" w:lineRule="auto"/>
        <w:ind w:firstLine="0"/>
        <w:rPr>
          <w:rFonts w:ascii="Calibri" w:hAnsi="Calibri" w:cs="Times New Roman"/>
          <w:color w:val="auto"/>
          <w:sz w:val="21"/>
          <w:szCs w:val="21"/>
        </w:rPr>
      </w:pPr>
    </w:p>
    <w:p w:rsidR="00B73305" w:rsidRPr="00B73305" w:rsidRDefault="00B73305" w:rsidP="00B73305">
      <w:pPr>
        <w:widowControl w:val="0"/>
        <w:tabs>
          <w:tab w:val="left" w:pos="1665"/>
        </w:tabs>
        <w:adjustRightInd w:val="0"/>
        <w:snapToGrid w:val="0"/>
        <w:spacing w:after="0" w:line="480" w:lineRule="exact"/>
        <w:ind w:firstLine="0"/>
        <w:rPr>
          <w:rFonts w:ascii="Calibri" w:hAnsi="Calibri" w:cs="Times New Roman"/>
          <w:color w:val="auto"/>
          <w:sz w:val="21"/>
          <w:szCs w:val="21"/>
        </w:rPr>
      </w:pPr>
    </w:p>
    <w:p w:rsidR="00B73305" w:rsidRPr="00B73305" w:rsidRDefault="00B73305" w:rsidP="00B73305">
      <w:pPr>
        <w:spacing w:after="170" w:line="265" w:lineRule="auto"/>
        <w:ind w:left="-5" w:hanging="10"/>
        <w:rPr>
          <w:color w:val="800000"/>
          <w:sz w:val="21"/>
        </w:rPr>
      </w:pPr>
    </w:p>
    <w:p w:rsidR="00B73305" w:rsidRDefault="00B73305">
      <w:pPr>
        <w:spacing w:after="170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</w:p>
    <w:p w:rsidR="00B73305" w:rsidRDefault="00B73305">
      <w:pPr>
        <w:spacing w:after="170" w:line="265" w:lineRule="auto"/>
        <w:ind w:left="-5" w:hanging="10"/>
        <w:rPr>
          <w:rFonts w:ascii="微软雅黑" w:eastAsia="微软雅黑" w:hAnsi="微软雅黑" w:cs="微软雅黑"/>
          <w:color w:val="auto"/>
          <w:szCs w:val="24"/>
        </w:rPr>
      </w:pPr>
    </w:p>
    <w:sectPr w:rsidR="00B73305">
      <w:pgSz w:w="11906" w:h="16838"/>
      <w:pgMar w:top="1455" w:right="1680" w:bottom="183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C4E0E"/>
    <w:multiLevelType w:val="multilevel"/>
    <w:tmpl w:val="3C5C4E0E"/>
    <w:lvl w:ilvl="0">
      <w:start w:val="1"/>
      <w:numFmt w:val="decimal"/>
      <w:lvlText w:val="%1."/>
      <w:lvlJc w:val="left"/>
      <w:pPr>
        <w:ind w:left="405" w:hanging="420"/>
      </w:pPr>
    </w:lvl>
    <w:lvl w:ilvl="1">
      <w:start w:val="1"/>
      <w:numFmt w:val="lowerLetter"/>
      <w:lvlText w:val="%2)"/>
      <w:lvlJc w:val="left"/>
      <w:pPr>
        <w:ind w:left="825" w:hanging="420"/>
      </w:pPr>
    </w:lvl>
    <w:lvl w:ilvl="2">
      <w:start w:val="1"/>
      <w:numFmt w:val="lowerRoman"/>
      <w:lvlText w:val="%3."/>
      <w:lvlJc w:val="right"/>
      <w:pPr>
        <w:ind w:left="1245" w:hanging="420"/>
      </w:pPr>
    </w:lvl>
    <w:lvl w:ilvl="3">
      <w:start w:val="1"/>
      <w:numFmt w:val="decimal"/>
      <w:lvlText w:val="%4."/>
      <w:lvlJc w:val="left"/>
      <w:pPr>
        <w:ind w:left="1665" w:hanging="420"/>
      </w:pPr>
    </w:lvl>
    <w:lvl w:ilvl="4">
      <w:start w:val="1"/>
      <w:numFmt w:val="lowerLetter"/>
      <w:lvlText w:val="%5)"/>
      <w:lvlJc w:val="left"/>
      <w:pPr>
        <w:ind w:left="2085" w:hanging="420"/>
      </w:pPr>
    </w:lvl>
    <w:lvl w:ilvl="5">
      <w:start w:val="1"/>
      <w:numFmt w:val="lowerRoman"/>
      <w:lvlText w:val="%6."/>
      <w:lvlJc w:val="right"/>
      <w:pPr>
        <w:ind w:left="2505" w:hanging="420"/>
      </w:pPr>
    </w:lvl>
    <w:lvl w:ilvl="6">
      <w:start w:val="1"/>
      <w:numFmt w:val="decimal"/>
      <w:lvlText w:val="%7."/>
      <w:lvlJc w:val="left"/>
      <w:pPr>
        <w:ind w:left="2925" w:hanging="420"/>
      </w:pPr>
    </w:lvl>
    <w:lvl w:ilvl="7">
      <w:start w:val="1"/>
      <w:numFmt w:val="lowerLetter"/>
      <w:lvlText w:val="%8)"/>
      <w:lvlJc w:val="left"/>
      <w:pPr>
        <w:ind w:left="3345" w:hanging="420"/>
      </w:pPr>
    </w:lvl>
    <w:lvl w:ilvl="8">
      <w:start w:val="1"/>
      <w:numFmt w:val="lowerRoman"/>
      <w:lvlText w:val="%9."/>
      <w:lvlJc w:val="right"/>
      <w:pPr>
        <w:ind w:left="3765" w:hanging="420"/>
      </w:pPr>
    </w:lvl>
  </w:abstractNum>
  <w:abstractNum w:abstractNumId="1" w15:restartNumberingAfterBreak="0">
    <w:nsid w:val="59E198B5"/>
    <w:multiLevelType w:val="singleLevel"/>
    <w:tmpl w:val="59E198B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DB4"/>
    <w:rsid w:val="000542C4"/>
    <w:rsid w:val="001A5BA6"/>
    <w:rsid w:val="00260746"/>
    <w:rsid w:val="002D6EAA"/>
    <w:rsid w:val="003045E1"/>
    <w:rsid w:val="0034363B"/>
    <w:rsid w:val="003954A6"/>
    <w:rsid w:val="005F1E86"/>
    <w:rsid w:val="00611273"/>
    <w:rsid w:val="0069509D"/>
    <w:rsid w:val="00700DB4"/>
    <w:rsid w:val="00970943"/>
    <w:rsid w:val="009730A5"/>
    <w:rsid w:val="009A1C65"/>
    <w:rsid w:val="00A36401"/>
    <w:rsid w:val="00A66203"/>
    <w:rsid w:val="00A82D97"/>
    <w:rsid w:val="00B04194"/>
    <w:rsid w:val="00B73305"/>
    <w:rsid w:val="00B957A7"/>
    <w:rsid w:val="00C20BF7"/>
    <w:rsid w:val="00D9062F"/>
    <w:rsid w:val="00D97182"/>
    <w:rsid w:val="00F02956"/>
    <w:rsid w:val="00F11A16"/>
    <w:rsid w:val="01105AEE"/>
    <w:rsid w:val="054F0BFC"/>
    <w:rsid w:val="0BC46270"/>
    <w:rsid w:val="0C134937"/>
    <w:rsid w:val="17A5619C"/>
    <w:rsid w:val="18ED5D8B"/>
    <w:rsid w:val="197410B2"/>
    <w:rsid w:val="1DCD099C"/>
    <w:rsid w:val="21AE3D77"/>
    <w:rsid w:val="272C249D"/>
    <w:rsid w:val="28175E7C"/>
    <w:rsid w:val="29C47599"/>
    <w:rsid w:val="2F86151B"/>
    <w:rsid w:val="2FA72797"/>
    <w:rsid w:val="37010DE8"/>
    <w:rsid w:val="3B9233F8"/>
    <w:rsid w:val="3BCC60F4"/>
    <w:rsid w:val="3CB669F4"/>
    <w:rsid w:val="47B73A21"/>
    <w:rsid w:val="4A6E1310"/>
    <w:rsid w:val="4D7F3846"/>
    <w:rsid w:val="504E74E4"/>
    <w:rsid w:val="52641816"/>
    <w:rsid w:val="554E65A0"/>
    <w:rsid w:val="5587405B"/>
    <w:rsid w:val="5B6D4C67"/>
    <w:rsid w:val="625F7E53"/>
    <w:rsid w:val="64D961B5"/>
    <w:rsid w:val="667C4094"/>
    <w:rsid w:val="6A3C73EC"/>
    <w:rsid w:val="6A5D0838"/>
    <w:rsid w:val="6D7B1F4F"/>
    <w:rsid w:val="707B6003"/>
    <w:rsid w:val="71C11009"/>
    <w:rsid w:val="7B347E98"/>
    <w:rsid w:val="7B51346C"/>
    <w:rsid w:val="7D5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1724"/>
  <w15:docId w15:val="{5ECDEA81-D5F8-498E-B6CA-299006E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unhideWhenUsed="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" w:line="286" w:lineRule="auto"/>
      <w:ind w:firstLine="410"/>
    </w:pPr>
    <w:rPr>
      <w:rFonts w:ascii="宋体" w:eastAsia="宋体" w:hAnsi="宋体" w:cs="宋体"/>
      <w:color w:val="000000"/>
      <w:kern w:val="2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6" w:line="259" w:lineRule="auto"/>
      <w:ind w:left="10" w:right="267" w:hanging="10"/>
      <w:jc w:val="center"/>
      <w:outlineLvl w:val="0"/>
    </w:pPr>
    <w:rPr>
      <w:rFonts w:ascii="黑体" w:eastAsia="黑体" w:hAnsi="黑体" w:cs="黑体"/>
      <w:color w:val="990000"/>
      <w:kern w:val="2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 w:line="259" w:lineRule="auto"/>
      <w:ind w:left="10" w:hanging="10"/>
      <w:outlineLvl w:val="1"/>
    </w:pPr>
    <w:rPr>
      <w:rFonts w:ascii="宋体" w:eastAsia="宋体" w:hAnsi="宋体" w:cs="宋体"/>
      <w:color w:val="FF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20">
    <w:name w:val="标题 2 字符"/>
    <w:link w:val="2"/>
    <w:qFormat/>
    <w:rPr>
      <w:rFonts w:ascii="宋体" w:eastAsia="宋体" w:hAnsi="宋体" w:cs="宋体"/>
      <w:color w:val="FF0000"/>
      <w:sz w:val="24"/>
    </w:rPr>
  </w:style>
  <w:style w:type="character" w:customStyle="1" w:styleId="10">
    <w:name w:val="标题 1 字符"/>
    <w:link w:val="1"/>
    <w:qFormat/>
    <w:rPr>
      <w:rFonts w:ascii="黑体" w:eastAsia="黑体" w:hAnsi="黑体" w:cs="黑体"/>
      <w:color w:val="990000"/>
      <w:sz w:val="3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B733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北京大学中国房地产总裁高级研修班第十四期招生简章</dc:title>
  <dc:creator>付力超</dc:creator>
  <cp:lastModifiedBy>952352093@qq.com</cp:lastModifiedBy>
  <cp:revision>6</cp:revision>
  <cp:lastPrinted>2017-10-16T07:44:00Z</cp:lastPrinted>
  <dcterms:created xsi:type="dcterms:W3CDTF">2017-10-13T03:33:00Z</dcterms:created>
  <dcterms:modified xsi:type="dcterms:W3CDTF">2017-10-26T07:31:00Z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